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34" w:rsidRPr="001F4634" w:rsidRDefault="001F4634" w:rsidP="001F4634">
      <w:pPr>
        <w:widowControl/>
        <w:shd w:val="clear" w:color="auto" w:fill="FFFFFF"/>
        <w:spacing w:line="360" w:lineRule="atLeast"/>
        <w:ind w:firstLine="480"/>
        <w:jc w:val="center"/>
        <w:rPr>
          <w:rFonts w:asciiTheme="majorEastAsia" w:eastAsiaTheme="majorEastAsia" w:hAnsiTheme="majorEastAsia" w:cs="Arial"/>
          <w:b/>
          <w:color w:val="333333"/>
          <w:kern w:val="0"/>
          <w:sz w:val="36"/>
          <w:szCs w:val="36"/>
        </w:rPr>
      </w:pPr>
      <w:r w:rsidRPr="001F4634">
        <w:rPr>
          <w:rFonts w:asciiTheme="majorEastAsia" w:eastAsiaTheme="majorEastAsia" w:hAnsiTheme="majorEastAsia" w:cs="Arial"/>
          <w:b/>
          <w:color w:val="333333"/>
          <w:kern w:val="0"/>
          <w:sz w:val="36"/>
          <w:szCs w:val="36"/>
        </w:rPr>
        <w:t>国务院办公厅关于印发社区服务体系建设规划（2011-2015年）的通知</w:t>
      </w:r>
    </w:p>
    <w:p w:rsidR="001F4634" w:rsidRPr="001F4634" w:rsidRDefault="001F4634" w:rsidP="001F4634">
      <w:pPr>
        <w:widowControl/>
        <w:shd w:val="clear" w:color="auto" w:fill="FFFFFF"/>
        <w:spacing w:line="360" w:lineRule="atLeast"/>
        <w:ind w:firstLineChars="1378" w:firstLine="2894"/>
        <w:jc w:val="left"/>
        <w:rPr>
          <w:rFonts w:ascii="Arial" w:eastAsia="宋体" w:hAnsi="Arial" w:cs="Arial"/>
          <w:color w:val="333333"/>
          <w:kern w:val="0"/>
          <w:szCs w:val="21"/>
        </w:rPr>
      </w:pPr>
      <w:r w:rsidRPr="001F4634">
        <w:rPr>
          <w:rFonts w:ascii="Arial" w:eastAsia="宋体" w:hAnsi="Arial" w:cs="Arial"/>
          <w:color w:val="333333"/>
          <w:kern w:val="0"/>
          <w:szCs w:val="21"/>
        </w:rPr>
        <w:t>国办发〔</w:t>
      </w:r>
      <w:r w:rsidRPr="001F4634">
        <w:rPr>
          <w:rFonts w:ascii="Arial" w:eastAsia="宋体" w:hAnsi="Arial" w:cs="Arial"/>
          <w:color w:val="333333"/>
          <w:kern w:val="0"/>
          <w:szCs w:val="21"/>
        </w:rPr>
        <w:t>2011</w:t>
      </w:r>
      <w:r w:rsidRPr="001F4634">
        <w:rPr>
          <w:rFonts w:ascii="Arial" w:eastAsia="宋体" w:hAnsi="Arial" w:cs="Arial"/>
          <w:color w:val="333333"/>
          <w:kern w:val="0"/>
          <w:szCs w:val="21"/>
        </w:rPr>
        <w:t>〕</w:t>
      </w:r>
      <w:r w:rsidRPr="001F4634">
        <w:rPr>
          <w:rFonts w:ascii="Arial" w:eastAsia="宋体" w:hAnsi="Arial" w:cs="Arial"/>
          <w:color w:val="333333"/>
          <w:kern w:val="0"/>
          <w:szCs w:val="21"/>
        </w:rPr>
        <w:t>61</w:t>
      </w:r>
      <w:r w:rsidRPr="001F4634">
        <w:rPr>
          <w:rFonts w:ascii="Arial" w:eastAsia="宋体" w:hAnsi="Arial" w:cs="Arial"/>
          <w:color w:val="333333"/>
          <w:kern w:val="0"/>
          <w:szCs w:val="21"/>
        </w:rPr>
        <w:t>号</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各省、自治区、直辖市人民政府，国务院各部委、各直属机构：</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《社区服务体系建设规划（</w:t>
      </w:r>
      <w:r w:rsidRPr="001F4634">
        <w:rPr>
          <w:rFonts w:ascii="Arial" w:eastAsia="宋体" w:hAnsi="Arial" w:cs="Arial"/>
          <w:color w:val="333333"/>
          <w:kern w:val="0"/>
          <w:szCs w:val="21"/>
        </w:rPr>
        <w:t>2011-2015</w:t>
      </w:r>
      <w:r w:rsidRPr="001F4634">
        <w:rPr>
          <w:rFonts w:ascii="Arial" w:eastAsia="宋体" w:hAnsi="Arial" w:cs="Arial"/>
          <w:color w:val="333333"/>
          <w:kern w:val="0"/>
          <w:szCs w:val="21"/>
        </w:rPr>
        <w:t>年）》已经国务院同意，现印发给你们，请认真贯彻执行。</w:t>
      </w:r>
    </w:p>
    <w:p w:rsidR="001F4634" w:rsidRPr="001F4634" w:rsidRDefault="001F4634" w:rsidP="001F4634">
      <w:pPr>
        <w:widowControl/>
        <w:shd w:val="clear" w:color="auto" w:fill="FFFFFF"/>
        <w:spacing w:line="360" w:lineRule="atLeast"/>
        <w:ind w:firstLineChars="2928" w:firstLine="6149"/>
        <w:jc w:val="left"/>
        <w:rPr>
          <w:rFonts w:ascii="Arial" w:eastAsia="宋体" w:hAnsi="Arial" w:cs="Arial"/>
          <w:color w:val="333333"/>
          <w:kern w:val="0"/>
          <w:szCs w:val="21"/>
        </w:rPr>
      </w:pPr>
      <w:r w:rsidRPr="001F4634">
        <w:rPr>
          <w:rFonts w:ascii="Arial" w:eastAsia="宋体" w:hAnsi="Arial" w:cs="Arial"/>
          <w:color w:val="333333"/>
          <w:kern w:val="0"/>
          <w:szCs w:val="21"/>
        </w:rPr>
        <w:t>国务院办公厅</w:t>
      </w:r>
    </w:p>
    <w:p w:rsidR="001F4634" w:rsidRPr="001F4634" w:rsidRDefault="001F4634" w:rsidP="001F4634">
      <w:pPr>
        <w:widowControl/>
        <w:shd w:val="clear" w:color="auto" w:fill="FFFFFF"/>
        <w:spacing w:line="360" w:lineRule="atLeast"/>
        <w:ind w:firstLineChars="2628" w:firstLine="5519"/>
        <w:jc w:val="left"/>
        <w:rPr>
          <w:rFonts w:ascii="Arial" w:eastAsia="宋体" w:hAnsi="Arial" w:cs="Arial"/>
          <w:color w:val="333333"/>
          <w:kern w:val="0"/>
          <w:szCs w:val="21"/>
        </w:rPr>
      </w:pPr>
      <w:r w:rsidRPr="001F4634">
        <w:rPr>
          <w:rFonts w:ascii="Arial" w:eastAsia="宋体" w:hAnsi="Arial" w:cs="Arial"/>
          <w:color w:val="333333"/>
          <w:kern w:val="0"/>
          <w:szCs w:val="21"/>
        </w:rPr>
        <w:t>二</w:t>
      </w:r>
      <w:r w:rsidRPr="001F4634">
        <w:rPr>
          <w:rFonts w:ascii="Arial" w:eastAsia="宋体" w:hAnsi="Arial" w:cs="Arial"/>
          <w:color w:val="333333"/>
          <w:kern w:val="0"/>
          <w:szCs w:val="21"/>
        </w:rPr>
        <w:t>○</w:t>
      </w:r>
      <w:r w:rsidRPr="001F4634">
        <w:rPr>
          <w:rFonts w:ascii="Arial" w:eastAsia="宋体" w:hAnsi="Arial" w:cs="Arial"/>
          <w:color w:val="333333"/>
          <w:kern w:val="0"/>
          <w:szCs w:val="21"/>
        </w:rPr>
        <w:t>一一年十二月二十日</w:t>
      </w:r>
    </w:p>
    <w:p w:rsidR="001F4634" w:rsidRDefault="001F4634" w:rsidP="001F4634">
      <w:pPr>
        <w:pStyle w:val="1"/>
        <w:shd w:val="clear" w:color="auto" w:fill="FFFFFF"/>
        <w:ind w:left="720"/>
        <w:rPr>
          <w:rFonts w:ascii="Arial" w:hAnsi="Arial" w:cs="Arial"/>
          <w:sz w:val="36"/>
          <w:szCs w:val="36"/>
        </w:rPr>
      </w:pPr>
      <w:r>
        <w:rPr>
          <w:rFonts w:ascii="Arial" w:hAnsi="Arial" w:cs="Arial"/>
          <w:sz w:val="36"/>
          <w:szCs w:val="36"/>
        </w:rPr>
        <w:t>社区服务体系建设规划（</w:t>
      </w:r>
      <w:r>
        <w:rPr>
          <w:rFonts w:ascii="Arial" w:hAnsi="Arial" w:cs="Arial"/>
          <w:sz w:val="36"/>
          <w:szCs w:val="36"/>
        </w:rPr>
        <w:t>2011-2015</w:t>
      </w:r>
      <w:r>
        <w:rPr>
          <w:rFonts w:ascii="Arial" w:hAnsi="Arial" w:cs="Arial"/>
          <w:sz w:val="36"/>
          <w:szCs w:val="36"/>
        </w:rPr>
        <w:t>年）</w:t>
      </w:r>
    </w:p>
    <w:p w:rsidR="001F4634" w:rsidRPr="001F4634" w:rsidRDefault="001F4634" w:rsidP="001F4634">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r w:rsidRPr="001F4634">
        <w:rPr>
          <w:rFonts w:ascii="Arial" w:eastAsia="宋体" w:hAnsi="Arial" w:cs="Arial"/>
          <w:b/>
          <w:bCs/>
          <w:color w:val="333333"/>
          <w:kern w:val="0"/>
          <w:sz w:val="27"/>
        </w:rPr>
        <w:t>基本介绍</w:t>
      </w:r>
      <w:r w:rsidRPr="001F4634">
        <w:rPr>
          <w:rFonts w:ascii="Arial" w:eastAsia="宋体" w:hAnsi="Arial" w:cs="Arial"/>
          <w:b/>
          <w:bCs/>
          <w:color w:val="333333"/>
          <w:kern w:val="0"/>
          <w:sz w:val="27"/>
          <w:szCs w:val="27"/>
        </w:rPr>
        <w:t xml:space="preserve"> </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为适应统筹城乡经济社会发展、加强和创新社会管理需要，强化社区自治和服务功能，保障和改善民生，促进社会和谐稳定，根据党的十七大和十七届五中、六中全会精神，依据《中华人民共和国国民经济和社会发展第十二个五年规划纲要》，制定本规划。</w:t>
      </w:r>
    </w:p>
    <w:p w:rsidR="001F4634" w:rsidRPr="001F4634" w:rsidRDefault="001F4634" w:rsidP="001F4634">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0" w:name="2"/>
      <w:bookmarkStart w:id="1" w:name="sub7347180_2"/>
      <w:bookmarkStart w:id="2" w:name="发展现状"/>
      <w:bookmarkEnd w:id="0"/>
      <w:bookmarkEnd w:id="1"/>
      <w:bookmarkEnd w:id="2"/>
      <w:r w:rsidRPr="001F4634">
        <w:rPr>
          <w:rFonts w:ascii="Arial" w:eastAsia="宋体" w:hAnsi="Arial" w:cs="Arial"/>
          <w:b/>
          <w:bCs/>
          <w:color w:val="333333"/>
          <w:kern w:val="0"/>
          <w:sz w:val="27"/>
        </w:rPr>
        <w:t>发展现状</w:t>
      </w:r>
      <w:r w:rsidRPr="001F4634">
        <w:rPr>
          <w:rFonts w:ascii="Arial" w:eastAsia="宋体" w:hAnsi="Arial" w:cs="Arial"/>
          <w:b/>
          <w:bCs/>
          <w:color w:val="333333"/>
          <w:kern w:val="0"/>
          <w:sz w:val="27"/>
          <w:szCs w:val="27"/>
        </w:rPr>
        <w:t xml:space="preserve"> </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社区服务体系，是指以社区为基本单元，以各类社区服务设施为依托，以社区全体居民、驻社区单位为对象，以公共服务、志愿服务、便民利民服务为主要内容，以满足社区居民生活需求、提高社区居民生活质量为目标，党委统一领导、政府主导支持、社会多元参与的服务网络及运行机制。</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目前，全国有</w:t>
      </w:r>
      <w:r w:rsidRPr="001F4634">
        <w:rPr>
          <w:rFonts w:ascii="Arial" w:eastAsia="宋体" w:hAnsi="Arial" w:cs="Arial"/>
          <w:color w:val="333333"/>
          <w:kern w:val="0"/>
          <w:szCs w:val="21"/>
        </w:rPr>
        <w:t>6923</w:t>
      </w:r>
      <w:r w:rsidRPr="001F4634">
        <w:rPr>
          <w:rFonts w:ascii="Arial" w:eastAsia="宋体" w:hAnsi="Arial" w:cs="Arial"/>
          <w:color w:val="333333"/>
          <w:kern w:val="0"/>
          <w:szCs w:val="21"/>
        </w:rPr>
        <w:t>个城市街道，</w:t>
      </w:r>
      <w:r w:rsidRPr="001F4634">
        <w:rPr>
          <w:rFonts w:ascii="Arial" w:eastAsia="宋体" w:hAnsi="Arial" w:cs="Arial"/>
          <w:color w:val="333333"/>
          <w:kern w:val="0"/>
          <w:szCs w:val="21"/>
        </w:rPr>
        <w:t>8.7</w:t>
      </w:r>
      <w:r w:rsidRPr="001F4634">
        <w:rPr>
          <w:rFonts w:ascii="Arial" w:eastAsia="宋体" w:hAnsi="Arial" w:cs="Arial"/>
          <w:color w:val="333333"/>
          <w:kern w:val="0"/>
          <w:szCs w:val="21"/>
        </w:rPr>
        <w:t>万个城市社区。</w:t>
      </w:r>
      <w:r w:rsidRPr="001F4634">
        <w:rPr>
          <w:rFonts w:ascii="Arial" w:eastAsia="宋体" w:hAnsi="Arial" w:cs="Arial"/>
          <w:color w:val="333333"/>
          <w:kern w:val="0"/>
          <w:szCs w:val="21"/>
        </w:rPr>
        <w:t>“</w:t>
      </w:r>
      <w:r w:rsidRPr="001F4634">
        <w:rPr>
          <w:rFonts w:ascii="Arial" w:eastAsia="宋体" w:hAnsi="Arial" w:cs="Arial"/>
          <w:color w:val="333333"/>
          <w:kern w:val="0"/>
          <w:szCs w:val="21"/>
        </w:rPr>
        <w:t>十一五</w:t>
      </w:r>
      <w:r w:rsidRPr="001F4634">
        <w:rPr>
          <w:rFonts w:ascii="Arial" w:eastAsia="宋体" w:hAnsi="Arial" w:cs="Arial"/>
          <w:color w:val="333333"/>
          <w:kern w:val="0"/>
          <w:szCs w:val="21"/>
        </w:rPr>
        <w:t>”</w:t>
      </w:r>
      <w:r w:rsidRPr="001F4634">
        <w:rPr>
          <w:rFonts w:ascii="Arial" w:eastAsia="宋体" w:hAnsi="Arial" w:cs="Arial"/>
          <w:color w:val="333333"/>
          <w:kern w:val="0"/>
          <w:szCs w:val="21"/>
        </w:rPr>
        <w:t>期间，各地认真贯彻落实《国务院关于加强和改进社区服务工作的意见》（国发〔</w:t>
      </w:r>
      <w:r w:rsidRPr="001F4634">
        <w:rPr>
          <w:rFonts w:ascii="Arial" w:eastAsia="宋体" w:hAnsi="Arial" w:cs="Arial"/>
          <w:color w:val="333333"/>
          <w:kern w:val="0"/>
          <w:szCs w:val="21"/>
        </w:rPr>
        <w:t>2006</w:t>
      </w:r>
      <w:r w:rsidRPr="001F4634">
        <w:rPr>
          <w:rFonts w:ascii="Arial" w:eastAsia="宋体" w:hAnsi="Arial" w:cs="Arial"/>
          <w:color w:val="333333"/>
          <w:kern w:val="0"/>
          <w:szCs w:val="21"/>
        </w:rPr>
        <w:t>〕</w:t>
      </w:r>
      <w:r w:rsidRPr="001F4634">
        <w:rPr>
          <w:rFonts w:ascii="Arial" w:eastAsia="宋体" w:hAnsi="Arial" w:cs="Arial"/>
          <w:color w:val="333333"/>
          <w:kern w:val="0"/>
          <w:szCs w:val="21"/>
        </w:rPr>
        <w:t>14</w:t>
      </w:r>
      <w:r w:rsidRPr="001F4634">
        <w:rPr>
          <w:rFonts w:ascii="Arial" w:eastAsia="宋体" w:hAnsi="Arial" w:cs="Arial"/>
          <w:color w:val="333333"/>
          <w:kern w:val="0"/>
          <w:szCs w:val="21"/>
        </w:rPr>
        <w:t>号），社区服务体系建设取得显著成效。一是社区服务设施建设取得初步进展。全国共建成街道社区服务中心</w:t>
      </w:r>
      <w:r w:rsidRPr="001F4634">
        <w:rPr>
          <w:rFonts w:ascii="Arial" w:eastAsia="宋体" w:hAnsi="Arial" w:cs="Arial"/>
          <w:color w:val="333333"/>
          <w:kern w:val="0"/>
          <w:szCs w:val="21"/>
        </w:rPr>
        <w:t>3515</w:t>
      </w:r>
      <w:r w:rsidRPr="001F4634">
        <w:rPr>
          <w:rFonts w:ascii="Arial" w:eastAsia="宋体" w:hAnsi="Arial" w:cs="Arial"/>
          <w:color w:val="333333"/>
          <w:kern w:val="0"/>
          <w:szCs w:val="21"/>
        </w:rPr>
        <w:t>个，社区服务站</w:t>
      </w:r>
      <w:r w:rsidRPr="001F4634">
        <w:rPr>
          <w:rFonts w:ascii="Arial" w:eastAsia="宋体" w:hAnsi="Arial" w:cs="Arial"/>
          <w:color w:val="333333"/>
          <w:kern w:val="0"/>
          <w:szCs w:val="21"/>
        </w:rPr>
        <w:t>44237</w:t>
      </w:r>
      <w:r w:rsidRPr="001F4634">
        <w:rPr>
          <w:rFonts w:ascii="Arial" w:eastAsia="宋体" w:hAnsi="Arial" w:cs="Arial"/>
          <w:color w:val="333333"/>
          <w:kern w:val="0"/>
          <w:szCs w:val="21"/>
        </w:rPr>
        <w:t>个，社区综合服务设施覆盖率达</w:t>
      </w:r>
      <w:r w:rsidRPr="001F4634">
        <w:rPr>
          <w:rFonts w:ascii="Arial" w:eastAsia="宋体" w:hAnsi="Arial" w:cs="Arial"/>
          <w:color w:val="333333"/>
          <w:kern w:val="0"/>
          <w:szCs w:val="21"/>
        </w:rPr>
        <w:t>50.81%</w:t>
      </w:r>
      <w:r w:rsidRPr="001F4634">
        <w:rPr>
          <w:rFonts w:ascii="Arial" w:eastAsia="宋体" w:hAnsi="Arial" w:cs="Arial"/>
          <w:color w:val="333333"/>
          <w:kern w:val="0"/>
          <w:szCs w:val="21"/>
        </w:rPr>
        <w:t>。二是社区服务内容不断拓展。劳动就业、社会保险、社会服务、文化娱乐、社会治安等政府公共服务事项逐步向社区覆盖，社区志愿者注册登记制度广泛推行，社区志愿服务蓬勃开展。家政服务、物业管理、养老托幼、食品配送、修理服务、再生资源回收等便民利民服务项目及超市、菜场、早餐等服务网点逐步进入社区，方便了社区居民生活，提高了生活质量。三是社区服务队伍不断壮大。依法选举产生一批社区居委会成员，逐步面向社会公开招聘专职社区工作人员。一大批素质高、能力强、作风正、愿意为群众服务的居民走上社区工作岗位。截至</w:t>
      </w:r>
      <w:r w:rsidRPr="001F4634">
        <w:rPr>
          <w:rFonts w:ascii="Arial" w:eastAsia="宋体" w:hAnsi="Arial" w:cs="Arial"/>
          <w:color w:val="333333"/>
          <w:kern w:val="0"/>
          <w:szCs w:val="21"/>
        </w:rPr>
        <w:t>2010</w:t>
      </w:r>
      <w:r w:rsidRPr="001F4634">
        <w:rPr>
          <w:rFonts w:ascii="Arial" w:eastAsia="宋体" w:hAnsi="Arial" w:cs="Arial"/>
          <w:color w:val="333333"/>
          <w:kern w:val="0"/>
          <w:szCs w:val="21"/>
        </w:rPr>
        <w:t>年底，全国共有社区居民委员会成员</w:t>
      </w:r>
      <w:r w:rsidRPr="001F4634">
        <w:rPr>
          <w:rFonts w:ascii="Arial" w:eastAsia="宋体" w:hAnsi="Arial" w:cs="Arial"/>
          <w:color w:val="333333"/>
          <w:kern w:val="0"/>
          <w:szCs w:val="21"/>
        </w:rPr>
        <w:t>43.9</w:t>
      </w:r>
      <w:r w:rsidRPr="001F4634">
        <w:rPr>
          <w:rFonts w:ascii="Arial" w:eastAsia="宋体" w:hAnsi="Arial" w:cs="Arial"/>
          <w:color w:val="333333"/>
          <w:kern w:val="0"/>
          <w:szCs w:val="21"/>
        </w:rPr>
        <w:t>万人，社区公共服务从业人员</w:t>
      </w:r>
      <w:r w:rsidRPr="001F4634">
        <w:rPr>
          <w:rFonts w:ascii="Arial" w:eastAsia="宋体" w:hAnsi="Arial" w:cs="Arial"/>
          <w:color w:val="333333"/>
          <w:kern w:val="0"/>
          <w:szCs w:val="21"/>
        </w:rPr>
        <w:t>105.9</w:t>
      </w:r>
      <w:r w:rsidRPr="001F4634">
        <w:rPr>
          <w:rFonts w:ascii="Arial" w:eastAsia="宋体" w:hAnsi="Arial" w:cs="Arial"/>
          <w:color w:val="333333"/>
          <w:kern w:val="0"/>
          <w:szCs w:val="21"/>
        </w:rPr>
        <w:t>万人。有</w:t>
      </w:r>
      <w:r w:rsidRPr="001F4634">
        <w:rPr>
          <w:rFonts w:ascii="Arial" w:eastAsia="宋体" w:hAnsi="Arial" w:cs="Arial"/>
          <w:color w:val="333333"/>
          <w:kern w:val="0"/>
          <w:szCs w:val="21"/>
        </w:rPr>
        <w:t>507.6</w:t>
      </w:r>
      <w:r w:rsidRPr="001F4634">
        <w:rPr>
          <w:rFonts w:ascii="Arial" w:eastAsia="宋体" w:hAnsi="Arial" w:cs="Arial"/>
          <w:color w:val="333333"/>
          <w:kern w:val="0"/>
          <w:szCs w:val="21"/>
        </w:rPr>
        <w:t>万社区居民成为社区志愿者，活跃在社区服务各领域，成为推动社区建设和社区服务的重要</w:t>
      </w:r>
      <w:r w:rsidRPr="001F4634">
        <w:rPr>
          <w:rFonts w:ascii="Arial" w:eastAsia="宋体" w:hAnsi="Arial" w:cs="Arial"/>
          <w:color w:val="333333"/>
          <w:kern w:val="0"/>
          <w:szCs w:val="21"/>
        </w:rPr>
        <w:lastRenderedPageBreak/>
        <w:t>力量。四是社区服务方式不断改善。不少地方依托街道社区服务中心、社区服务站，实行</w:t>
      </w:r>
      <w:r w:rsidRPr="001F4634">
        <w:rPr>
          <w:rFonts w:ascii="Arial" w:eastAsia="宋体" w:hAnsi="Arial" w:cs="Arial"/>
          <w:color w:val="333333"/>
          <w:kern w:val="0"/>
          <w:szCs w:val="21"/>
        </w:rPr>
        <w:t>“</w:t>
      </w:r>
      <w:r w:rsidRPr="001F4634">
        <w:rPr>
          <w:rFonts w:ascii="Arial" w:eastAsia="宋体" w:hAnsi="Arial" w:cs="Arial"/>
          <w:color w:val="333333"/>
          <w:kern w:val="0"/>
          <w:szCs w:val="21"/>
        </w:rPr>
        <w:t>一站式</w:t>
      </w:r>
      <w:r w:rsidRPr="001F4634">
        <w:rPr>
          <w:rFonts w:ascii="Arial" w:eastAsia="宋体" w:hAnsi="Arial" w:cs="Arial"/>
          <w:color w:val="333333"/>
          <w:kern w:val="0"/>
          <w:szCs w:val="21"/>
        </w:rPr>
        <w:t>”</w:t>
      </w:r>
      <w:r w:rsidRPr="001F4634">
        <w:rPr>
          <w:rFonts w:ascii="Arial" w:eastAsia="宋体" w:hAnsi="Arial" w:cs="Arial"/>
          <w:color w:val="333333"/>
          <w:kern w:val="0"/>
          <w:szCs w:val="21"/>
        </w:rPr>
        <w:t>服务；利用现代信息技术，推动社区信息化建设，方便快捷地满足了居民多样化需求。有的地方通过政府购买服务、设立项目资金、开展项目补贴等方式，引导社会组织、企事业单位和居民参与社区管理和服务活动，增强了社区服务的活力和社会组织的服务能力。五是社区服务制度环境初步形成。国家围绕老年人、未成年人、残疾人权益保护工作出台了法律，围绕社区卫生、社会救助、劳动就业、文化教育、社区服务设施等内容出台了相关政策，各地也相继出台了积极推进社区服务的政策措施，社区服务的政策法规逐步完善，各级党委政府对社区服务的重视程度越来越高，社区居民对社区服务的认同感和归属感越来越强。</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实践证明，加强社区服务体系建设是保障和改善民生、提高居民生活水平和生活质量的民心工程，是拉动内需、扩大就业、促进经济发展方式转变的助力工程，是加强和创新社会管理、维护社会和谐稳定的基础工程。</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但就总体情况而言，我国社区服务体系建设仍然处于初级阶段，存在一些困难和问题。社区服务设施总量供给不足，社区服务设施建设缺口达</w:t>
      </w:r>
      <w:r w:rsidRPr="001F4634">
        <w:rPr>
          <w:rFonts w:ascii="Arial" w:eastAsia="宋体" w:hAnsi="Arial" w:cs="Arial"/>
          <w:color w:val="333333"/>
          <w:kern w:val="0"/>
          <w:szCs w:val="21"/>
        </w:rPr>
        <w:t>49.19%</w:t>
      </w:r>
      <w:r w:rsidRPr="001F4634">
        <w:rPr>
          <w:rFonts w:ascii="Arial" w:eastAsia="宋体" w:hAnsi="Arial" w:cs="Arial"/>
          <w:color w:val="333333"/>
          <w:kern w:val="0"/>
          <w:szCs w:val="21"/>
        </w:rPr>
        <w:t>。社区服务项目较少，水平不高，供给方式单一。社区服务人才短缺，素质偏低，结构亟待优化。社区服务体制机制不顺畅，缺乏统一规划，保障能力不强，社会参与机制亟待完善。</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w:t>
      </w:r>
      <w:r w:rsidRPr="001F4634">
        <w:rPr>
          <w:rFonts w:ascii="Arial" w:eastAsia="宋体" w:hAnsi="Arial" w:cs="Arial"/>
          <w:color w:val="333333"/>
          <w:kern w:val="0"/>
          <w:szCs w:val="21"/>
        </w:rPr>
        <w:t>十二五</w:t>
      </w:r>
      <w:r w:rsidRPr="001F4634">
        <w:rPr>
          <w:rFonts w:ascii="Arial" w:eastAsia="宋体" w:hAnsi="Arial" w:cs="Arial"/>
          <w:color w:val="333333"/>
          <w:kern w:val="0"/>
          <w:szCs w:val="21"/>
        </w:rPr>
        <w:t>”</w:t>
      </w:r>
      <w:r w:rsidRPr="001F4634">
        <w:rPr>
          <w:rFonts w:ascii="Arial" w:eastAsia="宋体" w:hAnsi="Arial" w:cs="Arial"/>
          <w:color w:val="333333"/>
          <w:kern w:val="0"/>
          <w:szCs w:val="21"/>
        </w:rPr>
        <w:t>时期，随着工业化、信息化、城镇化、市场化、国际化进程逐步加快，我国城乡基层社会正在发生深刻变化，社区服务体系建设面临难得机遇和重大挑战。一方面，我国经济社会快速发展，财政保障能力逐步增强，基本公共服务体系逐步完善，各级党委政府对社区发展高度重视，为社区服务体系建设提供了有利条件。另一方面，社会转型、企业转制和政府职能转变，越来越多的</w:t>
      </w:r>
      <w:r w:rsidRPr="001F4634">
        <w:rPr>
          <w:rFonts w:ascii="Arial" w:eastAsia="宋体" w:hAnsi="Arial" w:cs="Arial"/>
          <w:color w:val="333333"/>
          <w:kern w:val="0"/>
          <w:szCs w:val="21"/>
        </w:rPr>
        <w:t>“</w:t>
      </w:r>
      <w:r w:rsidRPr="001F4634">
        <w:rPr>
          <w:rFonts w:ascii="Arial" w:eastAsia="宋体" w:hAnsi="Arial" w:cs="Arial"/>
          <w:color w:val="333333"/>
          <w:kern w:val="0"/>
          <w:szCs w:val="21"/>
        </w:rPr>
        <w:t>单位人</w:t>
      </w:r>
      <w:r w:rsidRPr="001F4634">
        <w:rPr>
          <w:rFonts w:ascii="Arial" w:eastAsia="宋体" w:hAnsi="Arial" w:cs="Arial"/>
          <w:color w:val="333333"/>
          <w:kern w:val="0"/>
          <w:szCs w:val="21"/>
        </w:rPr>
        <w:t>”</w:t>
      </w:r>
      <w:r w:rsidRPr="001F4634">
        <w:rPr>
          <w:rFonts w:ascii="Arial" w:eastAsia="宋体" w:hAnsi="Arial" w:cs="Arial"/>
          <w:color w:val="333333"/>
          <w:kern w:val="0"/>
          <w:szCs w:val="21"/>
        </w:rPr>
        <w:t>成为</w:t>
      </w:r>
      <w:r w:rsidRPr="001F4634">
        <w:rPr>
          <w:rFonts w:ascii="Arial" w:eastAsia="宋体" w:hAnsi="Arial" w:cs="Arial"/>
          <w:color w:val="333333"/>
          <w:kern w:val="0"/>
          <w:szCs w:val="21"/>
        </w:rPr>
        <w:t>“</w:t>
      </w:r>
      <w:r w:rsidRPr="001F4634">
        <w:rPr>
          <w:rFonts w:ascii="Arial" w:eastAsia="宋体" w:hAnsi="Arial" w:cs="Arial"/>
          <w:color w:val="333333"/>
          <w:kern w:val="0"/>
          <w:szCs w:val="21"/>
        </w:rPr>
        <w:t>社会人</w:t>
      </w:r>
      <w:r w:rsidRPr="001F4634">
        <w:rPr>
          <w:rFonts w:ascii="Arial" w:eastAsia="宋体" w:hAnsi="Arial" w:cs="Arial"/>
          <w:color w:val="333333"/>
          <w:kern w:val="0"/>
          <w:szCs w:val="21"/>
        </w:rPr>
        <w:t>”</w:t>
      </w:r>
      <w:r w:rsidRPr="001F4634">
        <w:rPr>
          <w:rFonts w:ascii="Arial" w:eastAsia="宋体" w:hAnsi="Arial" w:cs="Arial"/>
          <w:color w:val="333333"/>
          <w:kern w:val="0"/>
          <w:szCs w:val="21"/>
        </w:rPr>
        <w:t>，大量政府社会管理和公共服务职能向社区转移，社区居民的服务需求日趋个性化、多元化，社区的</w:t>
      </w:r>
      <w:r w:rsidRPr="001F4634">
        <w:rPr>
          <w:rFonts w:ascii="Arial" w:eastAsia="宋体" w:hAnsi="Arial" w:cs="Arial"/>
          <w:color w:val="333333"/>
          <w:kern w:val="0"/>
          <w:szCs w:val="21"/>
        </w:rPr>
        <w:t>“</w:t>
      </w:r>
      <w:r w:rsidRPr="001F4634">
        <w:rPr>
          <w:rFonts w:ascii="Arial" w:eastAsia="宋体" w:hAnsi="Arial" w:cs="Arial"/>
          <w:color w:val="333333"/>
          <w:kern w:val="0"/>
          <w:szCs w:val="21"/>
        </w:rPr>
        <w:t>兜底</w:t>
      </w:r>
      <w:r w:rsidRPr="001F4634">
        <w:rPr>
          <w:rFonts w:ascii="Arial" w:eastAsia="宋体" w:hAnsi="Arial" w:cs="Arial"/>
          <w:color w:val="333333"/>
          <w:kern w:val="0"/>
          <w:szCs w:val="21"/>
        </w:rPr>
        <w:t>”</w:t>
      </w:r>
      <w:r w:rsidRPr="001F4634">
        <w:rPr>
          <w:rFonts w:ascii="Arial" w:eastAsia="宋体" w:hAnsi="Arial" w:cs="Arial"/>
          <w:color w:val="333333"/>
          <w:kern w:val="0"/>
          <w:szCs w:val="21"/>
        </w:rPr>
        <w:t>功能作用日趋明显，加强社区服务体系建设已势在必行。</w:t>
      </w:r>
    </w:p>
    <w:p w:rsidR="001F4634" w:rsidRPr="001F4634" w:rsidRDefault="001F4634" w:rsidP="001F4634">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3" w:name="3"/>
      <w:bookmarkStart w:id="4" w:name="sub7347180_3"/>
      <w:bookmarkStart w:id="5" w:name="指导思想"/>
      <w:bookmarkEnd w:id="3"/>
      <w:bookmarkEnd w:id="4"/>
      <w:bookmarkEnd w:id="5"/>
      <w:r w:rsidRPr="001F4634">
        <w:rPr>
          <w:rFonts w:ascii="Arial" w:eastAsia="宋体" w:hAnsi="Arial" w:cs="Arial"/>
          <w:b/>
          <w:bCs/>
          <w:color w:val="333333"/>
          <w:kern w:val="0"/>
          <w:sz w:val="27"/>
        </w:rPr>
        <w:t>指导思想</w:t>
      </w:r>
      <w:r w:rsidRPr="001F4634">
        <w:rPr>
          <w:rFonts w:ascii="Arial" w:eastAsia="宋体" w:hAnsi="Arial" w:cs="Arial"/>
          <w:b/>
          <w:bCs/>
          <w:color w:val="333333"/>
          <w:kern w:val="0"/>
          <w:sz w:val="27"/>
          <w:szCs w:val="27"/>
        </w:rPr>
        <w:t xml:space="preserve"> </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（一）指导思想。</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高举中国特色社会主义伟大旗帜，以邓小平理论和</w:t>
      </w:r>
      <w:r w:rsidRPr="001F4634">
        <w:rPr>
          <w:rFonts w:ascii="Arial" w:eastAsia="宋体" w:hAnsi="Arial" w:cs="Arial"/>
          <w:color w:val="333333"/>
          <w:kern w:val="0"/>
          <w:szCs w:val="21"/>
        </w:rPr>
        <w:t>“</w:t>
      </w:r>
      <w:r w:rsidRPr="001F4634">
        <w:rPr>
          <w:rFonts w:ascii="Arial" w:eastAsia="宋体" w:hAnsi="Arial" w:cs="Arial"/>
          <w:color w:val="333333"/>
          <w:kern w:val="0"/>
          <w:szCs w:val="21"/>
        </w:rPr>
        <w:t>三个代表</w:t>
      </w:r>
      <w:r w:rsidRPr="001F4634">
        <w:rPr>
          <w:rFonts w:ascii="Arial" w:eastAsia="宋体" w:hAnsi="Arial" w:cs="Arial"/>
          <w:color w:val="333333"/>
          <w:kern w:val="0"/>
          <w:szCs w:val="21"/>
        </w:rPr>
        <w:t>”</w:t>
      </w:r>
      <w:r w:rsidRPr="001F4634">
        <w:rPr>
          <w:rFonts w:ascii="Arial" w:eastAsia="宋体" w:hAnsi="Arial" w:cs="Arial"/>
          <w:color w:val="333333"/>
          <w:kern w:val="0"/>
          <w:szCs w:val="21"/>
        </w:rPr>
        <w:t>重要思想为指导，深入贯彻落实科学发展观，大力推进社会主义核心价值体系建设，立足国情、加快发展，逐步建立面向全体社区居民，主体多元、设施配套、功能完善、内容丰富、队伍健全、机制合理的社区服务体系，把城乡社区建设成为管理有序、服务完善、文明祥和的社会生活共同体。</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（二）基本原则。</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1.</w:t>
      </w:r>
      <w:r w:rsidRPr="001F4634">
        <w:rPr>
          <w:rFonts w:ascii="Arial" w:eastAsia="宋体" w:hAnsi="Arial" w:cs="Arial"/>
          <w:color w:val="333333"/>
          <w:kern w:val="0"/>
          <w:szCs w:val="21"/>
        </w:rPr>
        <w:t>以人为本，服务居民。始终把实现好维护好发展好社区居民的根本利益作为工作的出发点和落脚点，以居民的服务需求为导向，把居民满意程度作为检验工作成效的重要标准，真正把社区服务体系建设成为服务居民、造福居民的民心工程。</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2.</w:t>
      </w:r>
      <w:r w:rsidRPr="001F4634">
        <w:rPr>
          <w:rFonts w:ascii="Arial" w:eastAsia="宋体" w:hAnsi="Arial" w:cs="Arial"/>
          <w:color w:val="333333"/>
          <w:kern w:val="0"/>
          <w:szCs w:val="21"/>
        </w:rPr>
        <w:t>政府主导，社会参与。在党委统一领导下，发挥政府在规划制定、政策引导、资金投入、监督管理等方面的主导作用，确保社区服务的公益性和便民利民特点，增强社区服务可持续发展能力。大力培育和发展各类服务性、公益性、互助性的社会组织，鼓励和支持社</w:t>
      </w:r>
      <w:r w:rsidRPr="001F4634">
        <w:rPr>
          <w:rFonts w:ascii="Arial" w:eastAsia="宋体" w:hAnsi="Arial" w:cs="Arial"/>
          <w:color w:val="333333"/>
          <w:kern w:val="0"/>
          <w:szCs w:val="21"/>
        </w:rPr>
        <w:lastRenderedPageBreak/>
        <w:t>会组织、企事业单位和社区居民参与社区服务，完善民主决策机制，发挥多元主体在社区服务体系建设中的作用。</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3.</w:t>
      </w:r>
      <w:r w:rsidRPr="001F4634">
        <w:rPr>
          <w:rFonts w:ascii="Arial" w:eastAsia="宋体" w:hAnsi="Arial" w:cs="Arial"/>
          <w:color w:val="333333"/>
          <w:kern w:val="0"/>
          <w:szCs w:val="21"/>
        </w:rPr>
        <w:t>资源整合，共建共享。充分发挥现有服务设施和网络作用，逐步整合与社区服务设施建设有关的资金、项目和资源，最大限度降低社会成本，防止资源浪费。把社区服务体系建设与推进街道</w:t>
      </w:r>
      <w:proofErr w:type="gramStart"/>
      <w:r w:rsidRPr="001F4634">
        <w:rPr>
          <w:rFonts w:ascii="Arial" w:eastAsia="宋体" w:hAnsi="Arial" w:cs="Arial"/>
          <w:color w:val="333333"/>
          <w:kern w:val="0"/>
          <w:szCs w:val="21"/>
        </w:rPr>
        <w:t>社区党</w:t>
      </w:r>
      <w:proofErr w:type="gramEnd"/>
      <w:r w:rsidRPr="001F4634">
        <w:rPr>
          <w:rFonts w:ascii="Arial" w:eastAsia="宋体" w:hAnsi="Arial" w:cs="Arial"/>
          <w:color w:val="333333"/>
          <w:kern w:val="0"/>
          <w:szCs w:val="21"/>
        </w:rPr>
        <w:t>的建设</w:t>
      </w:r>
      <w:r w:rsidRPr="001F4634">
        <w:rPr>
          <w:rFonts w:ascii="Arial" w:eastAsia="宋体" w:hAnsi="Arial" w:cs="Arial"/>
          <w:color w:val="333333"/>
          <w:kern w:val="0"/>
          <w:szCs w:val="21"/>
        </w:rPr>
        <w:t>“</w:t>
      </w:r>
      <w:r w:rsidRPr="001F4634">
        <w:rPr>
          <w:rFonts w:ascii="Arial" w:eastAsia="宋体" w:hAnsi="Arial" w:cs="Arial"/>
          <w:color w:val="333333"/>
          <w:kern w:val="0"/>
          <w:szCs w:val="21"/>
        </w:rPr>
        <w:t>三有一化</w:t>
      </w:r>
      <w:r w:rsidRPr="001F4634">
        <w:rPr>
          <w:rFonts w:ascii="Arial" w:eastAsia="宋体" w:hAnsi="Arial" w:cs="Arial"/>
          <w:color w:val="333333"/>
          <w:kern w:val="0"/>
          <w:szCs w:val="21"/>
        </w:rPr>
        <w:t>”</w:t>
      </w:r>
      <w:r w:rsidRPr="001F4634">
        <w:rPr>
          <w:rFonts w:ascii="Arial" w:eastAsia="宋体" w:hAnsi="Arial" w:cs="Arial"/>
          <w:color w:val="333333"/>
          <w:kern w:val="0"/>
          <w:szCs w:val="21"/>
        </w:rPr>
        <w:t>（有人管事、有钱办事、有场所议事，构建区域化党建工作格局）工作，与加强社会管理，维护社会和谐稳定结合起来，注重社区服务体系规范化建设，建立健全科学高效的社区服务管理运行机制和共驻共建机制，发挥综合效益，增强服务功能。</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4.</w:t>
      </w:r>
      <w:r w:rsidRPr="001F4634">
        <w:rPr>
          <w:rFonts w:ascii="Arial" w:eastAsia="宋体" w:hAnsi="Arial" w:cs="Arial"/>
          <w:color w:val="333333"/>
          <w:kern w:val="0"/>
          <w:szCs w:val="21"/>
        </w:rPr>
        <w:t>因地制宜，分类指导。既要全面谋划、科学布局、注重长远、整体推进，又要坚持从实际出发，量力而行，逐步完善社区服务体系；既要把握社区服务体系建设的统一要求，又要立足不同地区不同情况，突出重点，强化特色，分类指导，力戒形式主义。</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（三）发展目标。</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从我国基本国情和经济社会发展现实出发，按照加强和创新社会管理的总体要求，进一步健全新型社区管理和服务体制，强化社区服务体系和信息化建设，到</w:t>
      </w:r>
      <w:r w:rsidRPr="001F4634">
        <w:rPr>
          <w:rFonts w:ascii="Arial" w:eastAsia="宋体" w:hAnsi="Arial" w:cs="Arial"/>
          <w:color w:val="333333"/>
          <w:kern w:val="0"/>
          <w:szCs w:val="21"/>
        </w:rPr>
        <w:t>2015</w:t>
      </w:r>
      <w:r w:rsidRPr="001F4634">
        <w:rPr>
          <w:rFonts w:ascii="Arial" w:eastAsia="宋体" w:hAnsi="Arial" w:cs="Arial"/>
          <w:color w:val="333333"/>
          <w:kern w:val="0"/>
          <w:szCs w:val="21"/>
        </w:rPr>
        <w:t>年初步建立起较为完善的社区服务设施、服务内容、服务队伍、服务网络和运行机制，农村社区服务试点工作有序推进。</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1.</w:t>
      </w:r>
      <w:r w:rsidRPr="001F4634">
        <w:rPr>
          <w:rFonts w:ascii="Arial" w:eastAsia="宋体" w:hAnsi="Arial" w:cs="Arial"/>
          <w:color w:val="333333"/>
          <w:kern w:val="0"/>
          <w:szCs w:val="21"/>
        </w:rPr>
        <w:t>合理配置社区服务设施。力争到</w:t>
      </w:r>
      <w:r w:rsidRPr="001F4634">
        <w:rPr>
          <w:rFonts w:ascii="Arial" w:eastAsia="宋体" w:hAnsi="Arial" w:cs="Arial"/>
          <w:color w:val="333333"/>
          <w:kern w:val="0"/>
          <w:szCs w:val="21"/>
        </w:rPr>
        <w:t>“</w:t>
      </w:r>
      <w:r w:rsidRPr="001F4634">
        <w:rPr>
          <w:rFonts w:ascii="Arial" w:eastAsia="宋体" w:hAnsi="Arial" w:cs="Arial"/>
          <w:color w:val="333333"/>
          <w:kern w:val="0"/>
          <w:szCs w:val="21"/>
        </w:rPr>
        <w:t>十二五</w:t>
      </w:r>
      <w:r w:rsidRPr="001F4634">
        <w:rPr>
          <w:rFonts w:ascii="Arial" w:eastAsia="宋体" w:hAnsi="Arial" w:cs="Arial"/>
          <w:color w:val="333333"/>
          <w:kern w:val="0"/>
          <w:szCs w:val="21"/>
        </w:rPr>
        <w:t>”</w:t>
      </w:r>
      <w:r w:rsidRPr="001F4634">
        <w:rPr>
          <w:rFonts w:ascii="Arial" w:eastAsia="宋体" w:hAnsi="Arial" w:cs="Arial"/>
          <w:color w:val="333333"/>
          <w:kern w:val="0"/>
          <w:szCs w:val="21"/>
        </w:rPr>
        <w:t>期末，社区服务设施综合覆盖率达到</w:t>
      </w:r>
      <w:r w:rsidRPr="001F4634">
        <w:rPr>
          <w:rFonts w:ascii="Arial" w:eastAsia="宋体" w:hAnsi="Arial" w:cs="Arial"/>
          <w:color w:val="333333"/>
          <w:kern w:val="0"/>
          <w:szCs w:val="21"/>
        </w:rPr>
        <w:t>90%</w:t>
      </w:r>
      <w:r w:rsidRPr="001F4634">
        <w:rPr>
          <w:rFonts w:ascii="Arial" w:eastAsia="宋体" w:hAnsi="Arial" w:cs="Arial"/>
          <w:color w:val="333333"/>
          <w:kern w:val="0"/>
          <w:szCs w:val="21"/>
        </w:rPr>
        <w:t>，每百户居民拥有的社区服务设施面积不低于</w:t>
      </w:r>
      <w:r w:rsidRPr="001F4634">
        <w:rPr>
          <w:rFonts w:ascii="Arial" w:eastAsia="宋体" w:hAnsi="Arial" w:cs="Arial"/>
          <w:color w:val="333333"/>
          <w:kern w:val="0"/>
          <w:szCs w:val="21"/>
        </w:rPr>
        <w:t>20</w:t>
      </w:r>
      <w:r w:rsidRPr="001F4634">
        <w:rPr>
          <w:rFonts w:ascii="Arial" w:eastAsia="宋体" w:hAnsi="Arial" w:cs="Arial"/>
          <w:color w:val="333333"/>
          <w:kern w:val="0"/>
          <w:szCs w:val="21"/>
        </w:rPr>
        <w:t>平方米，基本建成以社区综合服务设施为主体、各类专项服务设施相配套的综合性、多功能的社区服务设施网络。积极推进社区服务信息化建设，在有条件的地区，建设社区综合服务信息平台，逐步提高社区信息装备条件和社区服务的信息化水平。</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2.</w:t>
      </w:r>
      <w:r w:rsidRPr="001F4634">
        <w:rPr>
          <w:rFonts w:ascii="Arial" w:eastAsia="宋体" w:hAnsi="Arial" w:cs="Arial"/>
          <w:color w:val="333333"/>
          <w:kern w:val="0"/>
          <w:szCs w:val="21"/>
        </w:rPr>
        <w:t>优化社区服务内容。推动社区公共服务广覆盖，群众性互助和志愿服务制度化，社区专业服务和商业服务规范便利，建立公共服务、便民利民服务、志愿服务有效衔接的社区服务体系，实现居民群众生活舒适方便。力争到</w:t>
      </w:r>
      <w:r w:rsidRPr="001F4634">
        <w:rPr>
          <w:rFonts w:ascii="Arial" w:eastAsia="宋体" w:hAnsi="Arial" w:cs="Arial"/>
          <w:color w:val="333333"/>
          <w:kern w:val="0"/>
          <w:szCs w:val="21"/>
        </w:rPr>
        <w:t>“</w:t>
      </w:r>
      <w:r w:rsidRPr="001F4634">
        <w:rPr>
          <w:rFonts w:ascii="Arial" w:eastAsia="宋体" w:hAnsi="Arial" w:cs="Arial"/>
          <w:color w:val="333333"/>
          <w:kern w:val="0"/>
          <w:szCs w:val="21"/>
        </w:rPr>
        <w:t>十二五</w:t>
      </w:r>
      <w:r w:rsidRPr="001F4634">
        <w:rPr>
          <w:rFonts w:ascii="Arial" w:eastAsia="宋体" w:hAnsi="Arial" w:cs="Arial"/>
          <w:color w:val="333333"/>
          <w:kern w:val="0"/>
          <w:szCs w:val="21"/>
        </w:rPr>
        <w:t>”</w:t>
      </w:r>
      <w:r w:rsidRPr="001F4634">
        <w:rPr>
          <w:rFonts w:ascii="Arial" w:eastAsia="宋体" w:hAnsi="Arial" w:cs="Arial"/>
          <w:color w:val="333333"/>
          <w:kern w:val="0"/>
          <w:szCs w:val="21"/>
        </w:rPr>
        <w:t>期末，基本公共服务项目覆盖到所有社区。</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3.</w:t>
      </w:r>
      <w:r w:rsidRPr="001F4634">
        <w:rPr>
          <w:rFonts w:ascii="Arial" w:eastAsia="宋体" w:hAnsi="Arial" w:cs="Arial"/>
          <w:color w:val="333333"/>
          <w:kern w:val="0"/>
          <w:szCs w:val="21"/>
        </w:rPr>
        <w:t>壮大社区服务队伍。扩大来源渠道，提高社区服务人员的专业化、职业化水平，大力推行社区志愿者注册登记制度。力争到</w:t>
      </w:r>
      <w:r w:rsidRPr="001F4634">
        <w:rPr>
          <w:rFonts w:ascii="Arial" w:eastAsia="宋体" w:hAnsi="Arial" w:cs="Arial"/>
          <w:color w:val="333333"/>
          <w:kern w:val="0"/>
          <w:szCs w:val="21"/>
        </w:rPr>
        <w:t>“</w:t>
      </w:r>
      <w:r w:rsidRPr="001F4634">
        <w:rPr>
          <w:rFonts w:ascii="Arial" w:eastAsia="宋体" w:hAnsi="Arial" w:cs="Arial"/>
          <w:color w:val="333333"/>
          <w:kern w:val="0"/>
          <w:szCs w:val="21"/>
        </w:rPr>
        <w:t>十二五</w:t>
      </w:r>
      <w:r w:rsidRPr="001F4634">
        <w:rPr>
          <w:rFonts w:ascii="Arial" w:eastAsia="宋体" w:hAnsi="Arial" w:cs="Arial"/>
          <w:color w:val="333333"/>
          <w:kern w:val="0"/>
          <w:szCs w:val="21"/>
        </w:rPr>
        <w:t>”</w:t>
      </w:r>
      <w:r w:rsidRPr="001F4634">
        <w:rPr>
          <w:rFonts w:ascii="Arial" w:eastAsia="宋体" w:hAnsi="Arial" w:cs="Arial"/>
          <w:color w:val="333333"/>
          <w:kern w:val="0"/>
          <w:szCs w:val="21"/>
        </w:rPr>
        <w:t>期末，新增社区服务从业人员</w:t>
      </w:r>
      <w:r w:rsidRPr="001F4634">
        <w:rPr>
          <w:rFonts w:ascii="Arial" w:eastAsia="宋体" w:hAnsi="Arial" w:cs="Arial"/>
          <w:color w:val="333333"/>
          <w:kern w:val="0"/>
          <w:szCs w:val="21"/>
        </w:rPr>
        <w:t>200</w:t>
      </w:r>
      <w:r w:rsidRPr="001F4634">
        <w:rPr>
          <w:rFonts w:ascii="Arial" w:eastAsia="宋体" w:hAnsi="Arial" w:cs="Arial"/>
          <w:color w:val="333333"/>
          <w:kern w:val="0"/>
          <w:szCs w:val="21"/>
        </w:rPr>
        <w:t>万人，每个社区至少拥有一名大学生或一名社会工作专业人员，</w:t>
      </w:r>
      <w:r w:rsidRPr="001F4634">
        <w:rPr>
          <w:rFonts w:ascii="Arial" w:eastAsia="宋体" w:hAnsi="Arial" w:cs="Arial"/>
          <w:color w:val="333333"/>
          <w:kern w:val="0"/>
          <w:szCs w:val="21"/>
        </w:rPr>
        <w:t>80%</w:t>
      </w:r>
      <w:r w:rsidRPr="001F4634">
        <w:rPr>
          <w:rFonts w:ascii="Arial" w:eastAsia="宋体" w:hAnsi="Arial" w:cs="Arial"/>
          <w:color w:val="333333"/>
          <w:kern w:val="0"/>
          <w:szCs w:val="21"/>
        </w:rPr>
        <w:t>以上的社区党员和</w:t>
      </w:r>
      <w:r w:rsidRPr="001F4634">
        <w:rPr>
          <w:rFonts w:ascii="Arial" w:eastAsia="宋体" w:hAnsi="Arial" w:cs="Arial"/>
          <w:color w:val="333333"/>
          <w:kern w:val="0"/>
          <w:szCs w:val="21"/>
        </w:rPr>
        <w:t>30%</w:t>
      </w:r>
      <w:r w:rsidRPr="001F4634">
        <w:rPr>
          <w:rFonts w:ascii="Arial" w:eastAsia="宋体" w:hAnsi="Arial" w:cs="Arial"/>
          <w:color w:val="333333"/>
          <w:kern w:val="0"/>
          <w:szCs w:val="21"/>
        </w:rPr>
        <w:t>以上的社区居民参与社区志愿服务活动，基本形成一支专业素质较高、服务能力较强、社区居民满意的社区服务队伍。</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4.</w:t>
      </w:r>
      <w:r w:rsidRPr="001F4634">
        <w:rPr>
          <w:rFonts w:ascii="Arial" w:eastAsia="宋体" w:hAnsi="Arial" w:cs="Arial"/>
          <w:color w:val="333333"/>
          <w:kern w:val="0"/>
          <w:szCs w:val="21"/>
        </w:rPr>
        <w:t>完善社区服务体制机制。完善社区服务体系建设的法律法规和政策，建立健全社区组织，着力理顺社区内外权责关系，健全政府部门之间的协调机制、政府与社区之间的协作机制、社区组织之间的互动机制，优化社区服务发展的制度环境。支持引导社区自治组织、各类社会组织、志愿者参与社区服务。力争到</w:t>
      </w:r>
      <w:r w:rsidRPr="001F4634">
        <w:rPr>
          <w:rFonts w:ascii="Arial" w:eastAsia="宋体" w:hAnsi="Arial" w:cs="Arial"/>
          <w:color w:val="333333"/>
          <w:kern w:val="0"/>
          <w:szCs w:val="21"/>
        </w:rPr>
        <w:t>“</w:t>
      </w:r>
      <w:r w:rsidRPr="001F4634">
        <w:rPr>
          <w:rFonts w:ascii="Arial" w:eastAsia="宋体" w:hAnsi="Arial" w:cs="Arial"/>
          <w:color w:val="333333"/>
          <w:kern w:val="0"/>
          <w:szCs w:val="21"/>
        </w:rPr>
        <w:t>十二五</w:t>
      </w:r>
      <w:r w:rsidRPr="001F4634">
        <w:rPr>
          <w:rFonts w:ascii="Arial" w:eastAsia="宋体" w:hAnsi="Arial" w:cs="Arial"/>
          <w:color w:val="333333"/>
          <w:kern w:val="0"/>
          <w:szCs w:val="21"/>
        </w:rPr>
        <w:t>”</w:t>
      </w:r>
      <w:r w:rsidRPr="001F4634">
        <w:rPr>
          <w:rFonts w:ascii="Arial" w:eastAsia="宋体" w:hAnsi="Arial" w:cs="Arial"/>
          <w:color w:val="333333"/>
          <w:kern w:val="0"/>
          <w:szCs w:val="21"/>
        </w:rPr>
        <w:t>期末，</w:t>
      </w:r>
      <w:r w:rsidRPr="001F4634">
        <w:rPr>
          <w:rFonts w:ascii="Arial" w:eastAsia="宋体" w:hAnsi="Arial" w:cs="Arial"/>
          <w:color w:val="333333"/>
          <w:kern w:val="0"/>
          <w:szCs w:val="21"/>
        </w:rPr>
        <w:t>80%</w:t>
      </w:r>
      <w:r w:rsidRPr="001F4634">
        <w:rPr>
          <w:rFonts w:ascii="Arial" w:eastAsia="宋体" w:hAnsi="Arial" w:cs="Arial"/>
          <w:color w:val="333333"/>
          <w:kern w:val="0"/>
          <w:szCs w:val="21"/>
        </w:rPr>
        <w:t>以上的社区居民委员会实行直接选举，每个社区拥有</w:t>
      </w:r>
      <w:r w:rsidRPr="001F4634">
        <w:rPr>
          <w:rFonts w:ascii="Arial" w:eastAsia="宋体" w:hAnsi="Arial" w:cs="Arial"/>
          <w:color w:val="333333"/>
          <w:kern w:val="0"/>
          <w:szCs w:val="21"/>
        </w:rPr>
        <w:t>5</w:t>
      </w:r>
      <w:r w:rsidRPr="001F4634">
        <w:rPr>
          <w:rFonts w:ascii="Arial" w:eastAsia="宋体" w:hAnsi="Arial" w:cs="Arial"/>
          <w:color w:val="333333"/>
          <w:kern w:val="0"/>
          <w:szCs w:val="21"/>
        </w:rPr>
        <w:t>个以上的社区社会组织，</w:t>
      </w:r>
      <w:r w:rsidRPr="001F4634">
        <w:rPr>
          <w:rFonts w:ascii="Arial" w:eastAsia="宋体" w:hAnsi="Arial" w:cs="Arial"/>
          <w:color w:val="333333"/>
          <w:kern w:val="0"/>
          <w:szCs w:val="21"/>
        </w:rPr>
        <w:t>80%</w:t>
      </w:r>
      <w:r w:rsidRPr="001F4634">
        <w:rPr>
          <w:rFonts w:ascii="Arial" w:eastAsia="宋体" w:hAnsi="Arial" w:cs="Arial"/>
          <w:color w:val="333333"/>
          <w:kern w:val="0"/>
          <w:szCs w:val="21"/>
        </w:rPr>
        <w:t>以上的驻区单位与社区签订共驻共建协议。基本建立多方参与、优势互补、利益协调、规范有序的社区服务运行机制。</w:t>
      </w:r>
    </w:p>
    <w:p w:rsidR="001F4634" w:rsidRPr="001F4634" w:rsidRDefault="001F4634" w:rsidP="001F4634">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6" w:name="4"/>
      <w:bookmarkStart w:id="7" w:name="sub7347180_4"/>
      <w:bookmarkStart w:id="8" w:name="重点任务"/>
      <w:bookmarkEnd w:id="6"/>
      <w:bookmarkEnd w:id="7"/>
      <w:bookmarkEnd w:id="8"/>
      <w:r w:rsidRPr="001F4634">
        <w:rPr>
          <w:rFonts w:ascii="Arial" w:eastAsia="宋体" w:hAnsi="Arial" w:cs="Arial"/>
          <w:b/>
          <w:bCs/>
          <w:color w:val="333333"/>
          <w:kern w:val="0"/>
          <w:sz w:val="27"/>
        </w:rPr>
        <w:t>重点任务</w:t>
      </w:r>
      <w:r w:rsidRPr="001F4634">
        <w:rPr>
          <w:rFonts w:ascii="Arial" w:eastAsia="宋体" w:hAnsi="Arial" w:cs="Arial"/>
          <w:b/>
          <w:bCs/>
          <w:color w:val="333333"/>
          <w:kern w:val="0"/>
          <w:sz w:val="27"/>
          <w:szCs w:val="27"/>
        </w:rPr>
        <w:t xml:space="preserve"> </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lastRenderedPageBreak/>
        <w:t>（一）发展多层次、多样化的社区服务。</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1.</w:t>
      </w:r>
      <w:r w:rsidRPr="001F4634">
        <w:rPr>
          <w:rFonts w:ascii="Arial" w:eastAsia="宋体" w:hAnsi="Arial" w:cs="Arial"/>
          <w:color w:val="333333"/>
          <w:kern w:val="0"/>
          <w:szCs w:val="21"/>
        </w:rPr>
        <w:t>积极推进公共服务覆盖到社区。依托社区综合服务设施和专业服务机构，开展面向全体社区居民的劳动就业、社会保险、社会服务、医疗卫生、计划生育、文体教育、社区安全、法制宣传、法律服务、法律援助、人民调解、邮政服务、科普宣传、流动人口服务管理等服务项目，切实保障优抚对象、低收入群体、未成年人、老年人、残疾人等社会群体服务需求。做好刑释解教人员、社区服刑人员管理服务工作。加强和改进对农民工及其子女的公共服务和社会管理。街道社区党组织要充分发挥领导核心作用，以开展创先争优活动为抓手，大力推进社区公共服务体系建设。建立党委统一领导、基层政府主导、社区组织协助、社会力量参与的社区公共服务新格局。</w:t>
      </w:r>
    </w:p>
    <w:tbl>
      <w:tblPr>
        <w:tblW w:w="9450" w:type="dxa"/>
        <w:tblCellSpacing w:w="15" w:type="dxa"/>
        <w:tblCellMar>
          <w:top w:w="15" w:type="dxa"/>
          <w:left w:w="15" w:type="dxa"/>
          <w:bottom w:w="15" w:type="dxa"/>
          <w:right w:w="15" w:type="dxa"/>
        </w:tblCellMar>
        <w:tblLook w:val="04A0"/>
      </w:tblPr>
      <w:tblGrid>
        <w:gridCol w:w="9450"/>
      </w:tblGrid>
      <w:tr w:rsidR="001F4634" w:rsidRPr="001F4634" w:rsidTr="001F4634">
        <w:trPr>
          <w:trHeight w:val="330"/>
          <w:tblCellSpacing w:w="15" w:type="dxa"/>
        </w:trPr>
        <w:tc>
          <w:tcPr>
            <w:tcW w:w="0" w:type="auto"/>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1F4634" w:rsidRPr="001F4634" w:rsidRDefault="001F4634" w:rsidP="001F4634">
            <w:pPr>
              <w:widowControl/>
              <w:wordWrap w:val="0"/>
              <w:spacing w:before="75" w:after="75" w:line="360" w:lineRule="atLeast"/>
              <w:jc w:val="left"/>
              <w:rPr>
                <w:rFonts w:ascii="宋体" w:eastAsia="宋体" w:hAnsi="宋体" w:cs="宋体"/>
                <w:color w:val="333333"/>
                <w:kern w:val="0"/>
                <w:sz w:val="18"/>
                <w:szCs w:val="18"/>
              </w:rPr>
            </w:pPr>
            <w:r w:rsidRPr="001F4634">
              <w:rPr>
                <w:rFonts w:ascii="宋体" w:eastAsia="宋体" w:hAnsi="宋体" w:cs="宋体"/>
                <w:color w:val="333333"/>
                <w:kern w:val="0"/>
                <w:sz w:val="18"/>
                <w:szCs w:val="18"/>
              </w:rPr>
              <w:t>专栏　“十二五”期间社区公共服务发展的目标任务　——发展社区劳动就业、社会保险和社会服务。依托社区综合服务设施，加强街道和社区劳动就业、社会保险和社会服务平台建设，配备标准化的设施设备，完善服务功能。大力发展以家政服务、养老服务、社区照料服务和病患陪护服务等为重点的家庭服务业，实施家庭服务业从业人员定向培训工程，社会保障卡、社会服务信息落到社区。</w:t>
            </w:r>
          </w:p>
          <w:p w:rsidR="001F4634" w:rsidRPr="001F4634" w:rsidRDefault="001F4634" w:rsidP="001F4634">
            <w:pPr>
              <w:widowControl/>
              <w:wordWrap w:val="0"/>
              <w:spacing w:before="75" w:after="75" w:line="360" w:lineRule="atLeast"/>
              <w:jc w:val="left"/>
              <w:rPr>
                <w:rFonts w:ascii="宋体" w:eastAsia="宋体" w:hAnsi="宋体" w:cs="宋体"/>
                <w:color w:val="333333"/>
                <w:kern w:val="0"/>
                <w:sz w:val="18"/>
                <w:szCs w:val="18"/>
              </w:rPr>
            </w:pPr>
            <w:r w:rsidRPr="001F4634">
              <w:rPr>
                <w:rFonts w:ascii="宋体" w:eastAsia="宋体" w:hAnsi="宋体" w:cs="宋体"/>
                <w:color w:val="333333"/>
                <w:kern w:val="0"/>
                <w:sz w:val="18"/>
                <w:szCs w:val="18"/>
              </w:rPr>
              <w:t>——发展社区医疗卫生和计划生育服务。建立居民健康档案、健康教育、预防接种、儿童保健、孕产妇保健、老年人保健、慢性病管理、重性精神疾病管理、传染病及突发公共卫生事件报告和处理、卫生监督协管等国家基本公共卫生服务免费向社区居民提供，逐步拓展和深化基本公共卫生服务内容。提供计划生育宣传教育、政策咨询、技术服务、优生优育指导、药具发放、随访服务、生殖保健、人员培训、流动人口计划生育服务及计划生育行政事务办理、实有人口动态信息采集等服务。</w:t>
            </w:r>
          </w:p>
          <w:p w:rsidR="001F4634" w:rsidRPr="001F4634" w:rsidRDefault="001F4634" w:rsidP="001F4634">
            <w:pPr>
              <w:widowControl/>
              <w:wordWrap w:val="0"/>
              <w:spacing w:before="75" w:after="75" w:line="360" w:lineRule="atLeast"/>
              <w:jc w:val="left"/>
              <w:rPr>
                <w:rFonts w:ascii="宋体" w:eastAsia="宋体" w:hAnsi="宋体" w:cs="宋体"/>
                <w:color w:val="333333"/>
                <w:kern w:val="0"/>
                <w:sz w:val="18"/>
                <w:szCs w:val="18"/>
              </w:rPr>
            </w:pPr>
            <w:r w:rsidRPr="001F4634">
              <w:rPr>
                <w:rFonts w:ascii="宋体" w:eastAsia="宋体" w:hAnsi="宋体" w:cs="宋体"/>
                <w:color w:val="333333"/>
                <w:kern w:val="0"/>
                <w:sz w:val="18"/>
                <w:szCs w:val="18"/>
              </w:rPr>
              <w:t>——发展社区文化、教育、体育服务。广泛开展社会文化活动，全国所有建成的社区综合服务设施中都建立具备综合服务功能的文化中心，推进建立公共电子阅览室和公益性未成年人上网场所。广泛开展社区教育，创新社区教育发展的体制、机制与模式，重点建设一批标准化、示范性的全民学习中心，普及科学文化知识，建设学习型社区。社区普遍建有体育场地，配有体育设施，50%以上的城市、城区建有“全民健身活动中心”，50%以上的街道、社区建有便捷、实用的体育健身设施。</w:t>
            </w:r>
          </w:p>
          <w:p w:rsidR="001F4634" w:rsidRPr="001F4634" w:rsidRDefault="001F4634" w:rsidP="001F4634">
            <w:pPr>
              <w:widowControl/>
              <w:wordWrap w:val="0"/>
              <w:spacing w:before="75" w:after="75" w:line="360" w:lineRule="atLeast"/>
              <w:jc w:val="left"/>
              <w:rPr>
                <w:rFonts w:ascii="宋体" w:eastAsia="宋体" w:hAnsi="宋体" w:cs="宋体"/>
                <w:color w:val="333333"/>
                <w:kern w:val="0"/>
                <w:sz w:val="18"/>
                <w:szCs w:val="18"/>
              </w:rPr>
            </w:pPr>
            <w:r w:rsidRPr="001F4634">
              <w:rPr>
                <w:rFonts w:ascii="宋体" w:eastAsia="宋体" w:hAnsi="宋体" w:cs="宋体"/>
                <w:color w:val="333333"/>
                <w:kern w:val="0"/>
                <w:sz w:val="18"/>
                <w:szCs w:val="18"/>
              </w:rPr>
              <w:t>——发展社区法律、治安服务。完善社区综合服务设施的法律、治安服务功能。推动人民调解、安置帮教、法制宣传教育、法律援助等服务进社区，实现法律服务在社区全覆盖。深入推进社区警务战略，加强群防群治队伍建设，全面提高社区治安综合治理水平。</w:t>
            </w:r>
          </w:p>
          <w:p w:rsidR="001F4634" w:rsidRPr="001F4634" w:rsidRDefault="001F4634" w:rsidP="001F4634">
            <w:pPr>
              <w:widowControl/>
              <w:wordWrap w:val="0"/>
              <w:spacing w:before="75" w:after="75" w:line="360" w:lineRule="atLeast"/>
              <w:jc w:val="left"/>
              <w:rPr>
                <w:rFonts w:ascii="宋体" w:eastAsia="宋体" w:hAnsi="宋体" w:cs="宋体"/>
                <w:color w:val="333333"/>
                <w:kern w:val="0"/>
                <w:sz w:val="18"/>
                <w:szCs w:val="18"/>
              </w:rPr>
            </w:pPr>
            <w:r w:rsidRPr="001F4634">
              <w:rPr>
                <w:rFonts w:ascii="宋体" w:eastAsia="宋体" w:hAnsi="宋体" w:cs="宋体"/>
                <w:color w:val="333333"/>
                <w:kern w:val="0"/>
                <w:sz w:val="18"/>
                <w:szCs w:val="18"/>
              </w:rPr>
              <w:t>——发展社区便民利民服务。积极推进社区菜店、家政服务网点、社区早餐服务网点建设。补建更新城镇存量居民楼信报箱。</w:t>
            </w:r>
          </w:p>
        </w:tc>
      </w:tr>
    </w:tbl>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2.</w:t>
      </w:r>
      <w:r w:rsidRPr="001F4634">
        <w:rPr>
          <w:rFonts w:ascii="Arial" w:eastAsia="宋体" w:hAnsi="Arial" w:cs="Arial"/>
          <w:color w:val="333333"/>
          <w:kern w:val="0"/>
          <w:szCs w:val="21"/>
        </w:rPr>
        <w:t>大力发展便民利民服务。完善社区便民利民服务网络，优化社区商业结构布局。鼓励和支持各类组织、企业和个人兴办居民服务业，重点发展社区居民购物、餐饮、维修、美容美发、洗衣、家庭服务、物流配送、快递派送和再生资源回收等服务，培育新型服务业态和服务品牌。鼓励有实力的企业运用连锁经营的方式到社区设立超市、便利店、标准化菜店和早餐网点等便民利民网点。鼓励邮政、金融、电信、供销、燃气、自来水、电力、产品质量监督等公用事业服务单位在社区设点服务，满足居民多样化生活需求。统筹家庭服务业发展，支持大型家庭服务企业运用连锁经营等方式到社区设立便民站点。推进社区诚信计量体系建设，继续实施以</w:t>
      </w:r>
      <w:r w:rsidRPr="001F4634">
        <w:rPr>
          <w:rFonts w:ascii="Arial" w:eastAsia="宋体" w:hAnsi="Arial" w:cs="Arial"/>
          <w:color w:val="333333"/>
          <w:kern w:val="0"/>
          <w:szCs w:val="21"/>
        </w:rPr>
        <w:t>“</w:t>
      </w:r>
      <w:r w:rsidRPr="001F4634">
        <w:rPr>
          <w:rFonts w:ascii="Arial" w:eastAsia="宋体" w:hAnsi="Arial" w:cs="Arial"/>
          <w:color w:val="333333"/>
          <w:kern w:val="0"/>
          <w:szCs w:val="21"/>
        </w:rPr>
        <w:t>便利消费进社区、便民服务进家庭</w:t>
      </w:r>
      <w:r w:rsidRPr="001F4634">
        <w:rPr>
          <w:rFonts w:ascii="Arial" w:eastAsia="宋体" w:hAnsi="Arial" w:cs="Arial"/>
          <w:color w:val="333333"/>
          <w:kern w:val="0"/>
          <w:szCs w:val="21"/>
        </w:rPr>
        <w:t>”</w:t>
      </w:r>
      <w:r w:rsidRPr="001F4634">
        <w:rPr>
          <w:rFonts w:ascii="Arial" w:eastAsia="宋体" w:hAnsi="Arial" w:cs="Arial"/>
          <w:color w:val="333333"/>
          <w:kern w:val="0"/>
          <w:szCs w:val="21"/>
        </w:rPr>
        <w:t>的社区商业</w:t>
      </w:r>
      <w:r w:rsidRPr="001F4634">
        <w:rPr>
          <w:rFonts w:ascii="Arial" w:eastAsia="宋体" w:hAnsi="Arial" w:cs="Arial"/>
          <w:color w:val="333333"/>
          <w:kern w:val="0"/>
          <w:szCs w:val="21"/>
        </w:rPr>
        <w:t>“</w:t>
      </w:r>
      <w:r w:rsidRPr="001F4634">
        <w:rPr>
          <w:rFonts w:ascii="Arial" w:eastAsia="宋体" w:hAnsi="Arial" w:cs="Arial"/>
          <w:color w:val="333333"/>
          <w:kern w:val="0"/>
          <w:szCs w:val="21"/>
        </w:rPr>
        <w:t>双进工程</w:t>
      </w:r>
      <w:r w:rsidRPr="001F4634">
        <w:rPr>
          <w:rFonts w:ascii="Arial" w:eastAsia="宋体" w:hAnsi="Arial" w:cs="Arial"/>
          <w:color w:val="333333"/>
          <w:kern w:val="0"/>
          <w:szCs w:val="21"/>
        </w:rPr>
        <w:t>”</w:t>
      </w:r>
      <w:r w:rsidRPr="001F4634">
        <w:rPr>
          <w:rFonts w:ascii="Arial" w:eastAsia="宋体" w:hAnsi="Arial" w:cs="Arial"/>
          <w:color w:val="333333"/>
          <w:kern w:val="0"/>
          <w:szCs w:val="21"/>
        </w:rPr>
        <w:t>，初步建立规划合理、结构均衡、竞争有序的社区商业体系。积极推动驻区单位后勤服务社会化。大力</w:t>
      </w:r>
      <w:r w:rsidRPr="001F4634">
        <w:rPr>
          <w:rFonts w:ascii="Arial" w:eastAsia="宋体" w:hAnsi="Arial" w:cs="Arial"/>
          <w:color w:val="333333"/>
          <w:kern w:val="0"/>
          <w:szCs w:val="21"/>
        </w:rPr>
        <w:lastRenderedPageBreak/>
        <w:t>推行物业管理服务，建立社区管理和物业管理联动机制，提高物业服务质量。建立党委领导、政府扶持、社会主办、社区组织帮助的社区便民利民服务新格局。</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3.</w:t>
      </w:r>
      <w:r w:rsidRPr="001F4634">
        <w:rPr>
          <w:rFonts w:ascii="Arial" w:eastAsia="宋体" w:hAnsi="Arial" w:cs="Arial"/>
          <w:color w:val="333333"/>
          <w:kern w:val="0"/>
          <w:szCs w:val="21"/>
        </w:rPr>
        <w:t>大力发展社区志愿服务。根据社区居民构成，培育不同类型、不同层次的社区志愿服务组织。积极推行党员到居住地社区报到制度和党员社区表现反馈制度，充分发挥共产党员的先锋模范作用。组织和带动公务员、专业技术人员、教师、共青团员、青少年学生以及身体健康的离退休人员等加入志愿者服务队伍。加强志愿服务管理，建立健全激励保障机制，通过政府购买服务等方式，鼓励和支持社会力量广泛参与志愿服务活动，推动社区志愿服务规范化、制度化、法制化。鼓励和支持驻区单位和社区居民开展邻里互助等群众性自我互助服务活动，为老幼病残等困难群体提供服务。倡导并组织社区居民和驻区单位开展社会捐赠、互帮互助、承诺服务，为社区困难群体提供帮扶服务。依托社区志愿服务组织，建立党委政府倡导、社区组织扶持、共产党员带头、专业社工引领、驻区单位和居民广泛参与的社区志愿服务新格局。</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（二）完善社区服务设施网络。</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加大社区服务基础设施建设投入，综合考虑服务人群和覆盖半径，逐步建立起以社区综合服务设施为依托、专项服务设施为补充、服务网点为配套、社区信息平台为支持的社区服务设施网络。</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1.</w:t>
      </w:r>
      <w:r w:rsidRPr="001F4634">
        <w:rPr>
          <w:rFonts w:ascii="Arial" w:eastAsia="宋体" w:hAnsi="Arial" w:cs="Arial"/>
          <w:color w:val="333333"/>
          <w:kern w:val="0"/>
          <w:szCs w:val="21"/>
        </w:rPr>
        <w:t>合理布局社区服务设施网络。按照人口规模适度、服务管理方便、资源配置有效、功能相对齐全、社区居民自愿的要求，以市辖区、县级市为单位，依据城乡规划和土地利用总体规划，合理确定社区服务设施的数量、选址布局、建设方式、功能划分。根据工作需要每个社区建设一个综合性、多功能的社区服务站；实现每个街道至少拥有一个综合性的社区服务中心。建设规划要充分利用社区已有设施，提高街道社区服务中心、社区服务站以及相邻社区服务设施之间的共享程度。除国家另有规定外，所有以社区为对象的公共服务、便民服务、志愿服务均在综合性社区服务设施中提供，加强各类服务资源整合，避免重复建设。</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2.</w:t>
      </w:r>
      <w:r w:rsidRPr="001F4634">
        <w:rPr>
          <w:rFonts w:ascii="Arial" w:eastAsia="宋体" w:hAnsi="Arial" w:cs="Arial"/>
          <w:color w:val="333333"/>
          <w:kern w:val="0"/>
          <w:szCs w:val="21"/>
        </w:rPr>
        <w:t>完善社区服务设施功能。完善社区服务站的以下主要功能：一是组织居民开展民主议事、纠纷调解、公益慈善、邻里互助、志愿服务等活动；二是代办代理公共服务事项，保障各项公共服务覆盖到社区全体居民；三是为社区居民提供文体教育、健康休闲、养老抚幼、困难帮扶、信息邮政、家庭服务等便民利民服务；四是为社区党组织和自治组织提供办公和活动场所；五是采集基础信息，反映居民诉求。</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完善街道服务中心的以下主要功能：一是采集汇总社区基础信息，办理社会管理和公共服务事项；二是开展文化体育、医疗卫生、计划生育、劳动就业和社会保障、社会服务、生活便利等服务活动；三是培育发展社区社会组织，指导和协调社区服务站、社区社会组织开展服务项目。</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3.</w:t>
      </w:r>
      <w:r w:rsidRPr="001F4634">
        <w:rPr>
          <w:rFonts w:ascii="Arial" w:eastAsia="宋体" w:hAnsi="Arial" w:cs="Arial"/>
          <w:color w:val="333333"/>
          <w:kern w:val="0"/>
          <w:szCs w:val="21"/>
        </w:rPr>
        <w:t>大力推进社区信息化建设。改善社区信息基础设施，加快推进宽带接入。推广适合社区居民需求的信息化手段，提高居民信息技术运用能力。整合社区就业、社保、低保、卫生、计生、文化、培训等公共服务信息，发展面向社区居民的</w:t>
      </w:r>
      <w:r w:rsidRPr="001F4634">
        <w:rPr>
          <w:rFonts w:ascii="Arial" w:eastAsia="宋体" w:hAnsi="Arial" w:cs="Arial"/>
          <w:color w:val="333333"/>
          <w:kern w:val="0"/>
          <w:szCs w:val="21"/>
        </w:rPr>
        <w:t>“</w:t>
      </w:r>
      <w:r w:rsidRPr="001F4634">
        <w:rPr>
          <w:rFonts w:ascii="Arial" w:eastAsia="宋体" w:hAnsi="Arial" w:cs="Arial"/>
          <w:color w:val="333333"/>
          <w:kern w:val="0"/>
          <w:szCs w:val="21"/>
        </w:rPr>
        <w:t>一站式</w:t>
      </w:r>
      <w:r w:rsidRPr="001F4634">
        <w:rPr>
          <w:rFonts w:ascii="Arial" w:eastAsia="宋体" w:hAnsi="Arial" w:cs="Arial"/>
          <w:color w:val="333333"/>
          <w:kern w:val="0"/>
          <w:szCs w:val="21"/>
        </w:rPr>
        <w:t>”</w:t>
      </w:r>
      <w:r w:rsidRPr="001F4634">
        <w:rPr>
          <w:rFonts w:ascii="Arial" w:eastAsia="宋体" w:hAnsi="Arial" w:cs="Arial"/>
          <w:color w:val="333333"/>
          <w:kern w:val="0"/>
          <w:szCs w:val="21"/>
        </w:rPr>
        <w:t>服务。发挥社区综合信息平台在基层政府、企业、社区组织和居民之间的沟通交流作用，方便社区居民，增进社区和谐。通过信息化改善社区管理，维护社区安全。</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（三）加强社区服务人才队伍建设。</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lastRenderedPageBreak/>
        <w:t>建立一支以社区党组织和社区自治组织成员为骨干，以社区专职工作人员为重点，以政府派驻人员、其他社区服务从业人员和社区志愿者为补充的社区服务人才队伍。</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1.</w:t>
      </w:r>
      <w:r w:rsidRPr="001F4634">
        <w:rPr>
          <w:rFonts w:ascii="Arial" w:eastAsia="宋体" w:hAnsi="Arial" w:cs="Arial"/>
          <w:color w:val="333333"/>
          <w:kern w:val="0"/>
          <w:szCs w:val="21"/>
        </w:rPr>
        <w:t>制定社区服务人才队伍培养发展计划。按照《国家中长期人才发展规划纲要（</w:t>
      </w:r>
      <w:r w:rsidRPr="001F4634">
        <w:rPr>
          <w:rFonts w:ascii="Arial" w:eastAsia="宋体" w:hAnsi="Arial" w:cs="Arial"/>
          <w:color w:val="333333"/>
          <w:kern w:val="0"/>
          <w:szCs w:val="21"/>
        </w:rPr>
        <w:t>2010-2020</w:t>
      </w:r>
      <w:r w:rsidRPr="001F4634">
        <w:rPr>
          <w:rFonts w:ascii="Arial" w:eastAsia="宋体" w:hAnsi="Arial" w:cs="Arial"/>
          <w:color w:val="333333"/>
          <w:kern w:val="0"/>
          <w:szCs w:val="21"/>
        </w:rPr>
        <w:t>）》要求，把社区服务人才队伍建设纳入当地人才发展规划，研究制定社区服务人才队伍培养发展计划，鼓励、吸引优秀人才向社区流动。</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2.</w:t>
      </w:r>
      <w:r w:rsidRPr="001F4634">
        <w:rPr>
          <w:rFonts w:ascii="Arial" w:eastAsia="宋体" w:hAnsi="Arial" w:cs="Arial"/>
          <w:color w:val="333333"/>
          <w:kern w:val="0"/>
          <w:szCs w:val="21"/>
        </w:rPr>
        <w:t>充实壮大社区居民委员会干部队伍。依</w:t>
      </w:r>
      <w:proofErr w:type="gramStart"/>
      <w:r w:rsidRPr="001F4634">
        <w:rPr>
          <w:rFonts w:ascii="Arial" w:eastAsia="宋体" w:hAnsi="Arial" w:cs="Arial"/>
          <w:color w:val="333333"/>
          <w:kern w:val="0"/>
          <w:szCs w:val="21"/>
        </w:rPr>
        <w:t>章依法选</w:t>
      </w:r>
      <w:proofErr w:type="gramEnd"/>
      <w:r w:rsidRPr="001F4634">
        <w:rPr>
          <w:rFonts w:ascii="Arial" w:eastAsia="宋体" w:hAnsi="Arial" w:cs="Arial"/>
          <w:color w:val="333333"/>
          <w:kern w:val="0"/>
          <w:szCs w:val="21"/>
        </w:rPr>
        <w:t>齐配强社区</w:t>
      </w:r>
      <w:r w:rsidRPr="001F4634">
        <w:rPr>
          <w:rFonts w:ascii="Arial" w:eastAsia="宋体" w:hAnsi="Arial" w:cs="Arial"/>
          <w:color w:val="333333"/>
          <w:kern w:val="0"/>
          <w:szCs w:val="21"/>
        </w:rPr>
        <w:t>“</w:t>
      </w:r>
      <w:r w:rsidRPr="001F4634">
        <w:rPr>
          <w:rFonts w:ascii="Arial" w:eastAsia="宋体" w:hAnsi="Arial" w:cs="Arial"/>
          <w:color w:val="333333"/>
          <w:kern w:val="0"/>
          <w:szCs w:val="21"/>
        </w:rPr>
        <w:t>两委</w:t>
      </w:r>
      <w:r w:rsidRPr="001F4634">
        <w:rPr>
          <w:rFonts w:ascii="Arial" w:eastAsia="宋体" w:hAnsi="Arial" w:cs="Arial"/>
          <w:color w:val="333333"/>
          <w:kern w:val="0"/>
          <w:szCs w:val="21"/>
        </w:rPr>
        <w:t>”</w:t>
      </w:r>
      <w:r w:rsidRPr="001F4634">
        <w:rPr>
          <w:rFonts w:ascii="Arial" w:eastAsia="宋体" w:hAnsi="Arial" w:cs="Arial"/>
          <w:color w:val="333333"/>
          <w:kern w:val="0"/>
          <w:szCs w:val="21"/>
        </w:rPr>
        <w:t>班子成员，逐步扩大社区党组织领导班子和社区居民委员会直接选举范围。健全居民委员会下属委员会，选齐配</w:t>
      </w:r>
      <w:proofErr w:type="gramStart"/>
      <w:r w:rsidRPr="001F4634">
        <w:rPr>
          <w:rFonts w:ascii="Arial" w:eastAsia="宋体" w:hAnsi="Arial" w:cs="Arial"/>
          <w:color w:val="333333"/>
          <w:kern w:val="0"/>
          <w:szCs w:val="21"/>
        </w:rPr>
        <w:t>强居民</w:t>
      </w:r>
      <w:proofErr w:type="gramEnd"/>
      <w:r w:rsidRPr="001F4634">
        <w:rPr>
          <w:rFonts w:ascii="Arial" w:eastAsia="宋体" w:hAnsi="Arial" w:cs="Arial"/>
          <w:color w:val="333333"/>
          <w:kern w:val="0"/>
          <w:szCs w:val="21"/>
        </w:rPr>
        <w:t>小组长、楼院门栋长。</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3.</w:t>
      </w:r>
      <w:r w:rsidRPr="001F4634">
        <w:rPr>
          <w:rFonts w:ascii="Arial" w:eastAsia="宋体" w:hAnsi="Arial" w:cs="Arial"/>
          <w:color w:val="333333"/>
          <w:kern w:val="0"/>
          <w:szCs w:val="21"/>
        </w:rPr>
        <w:t>积极推进社区服务人才队伍专业化、职业化。根据工作需要，面向社会公开招聘，配备一定数量的专职社区工作者。积极开发社区服务工作岗位，扩大就业范围，吸纳更多人员从事社区服务工作。扩大社区服务人员的来源渠道，鼓励党政机关和企事业单位工作人员到社区帮助工作，鼓励大中专毕业生、复转军人、社会工作人员等优秀人才到社区工作，优化社区服务人才结构。加强各类高等学校和科研机构社区服务研究和社区服务相关学科建设，为社区服务体系培养各类专业人才。</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4.</w:t>
      </w:r>
      <w:r w:rsidRPr="001F4634">
        <w:rPr>
          <w:rFonts w:ascii="Arial" w:eastAsia="宋体" w:hAnsi="Arial" w:cs="Arial"/>
          <w:color w:val="333333"/>
          <w:kern w:val="0"/>
          <w:szCs w:val="21"/>
        </w:rPr>
        <w:t>建立和健全社区服务人才培养制度。鼓励社区服务人员立足岗位、自学成才，支持他们参加社会工作等各种职业资格考试和学历教育考试，采取多种方式加强对现有社区服务人员的培训，不断提高他们的服务意识、职业素质和专业水平。建立健全人才激励制度，依照相关法律政策规定落实社区服务人员的生活补贴、工资、社会保险等福利待遇。关心社区服务人才的成长进步，探索建立培养发展党员，招录公务员，选拔基层干部，推荐党代表、人大代表、政协委员和劳动模范等制度渠道。</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（四）推进社区服务体制机制创新。</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1.</w:t>
      </w:r>
      <w:r w:rsidRPr="001F4634">
        <w:rPr>
          <w:rFonts w:ascii="Arial" w:eastAsia="宋体" w:hAnsi="Arial" w:cs="Arial"/>
          <w:color w:val="333333"/>
          <w:kern w:val="0"/>
          <w:szCs w:val="21"/>
        </w:rPr>
        <w:t>建立健全社区服务组织。建立健全社区党组织、社区居民自治组织。辖区人口较多的，可根据工作需要建立社区专业服务机构，实现对社区全体成员的全员管理和无缝隙管理服务。加强社区党建工作，大力培育社区服务性、公益性、互助性社会组织，注重培养社区社会组织负责人队伍，对不具备登记条件的社区社会组织实行备案制度，并在组织运作、活动场地等方面为其提供帮助。加大政策扶持力度，通过政府购买服务、设立项目资金、活动经费补贴等途径，积极引导各类社会组织和各类志愿者参与社区管理和服务。推进党群共建，建立健全群众组织服务活动阵地，支持工会、共青团、妇联及残联、老龄协会、计划生育协会、社区体育指导员协会、慈善协会等群众组织发挥各自优势积极参与组织社区服务活动。</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2.</w:t>
      </w:r>
      <w:r w:rsidRPr="001F4634">
        <w:rPr>
          <w:rFonts w:ascii="Arial" w:eastAsia="宋体" w:hAnsi="Arial" w:cs="Arial"/>
          <w:color w:val="333333"/>
          <w:kern w:val="0"/>
          <w:szCs w:val="21"/>
        </w:rPr>
        <w:t>理顺职责权限及相互关系。普遍推行社区公共服务事项准入制度，凡城区、街道层面能办理的社会管理和公共服务事项不再向社区延伸；凡属于基层政府及其职能部门、街道办事处职责范围内的事项不得转嫁给社区组织；凡依法应由社区组织协助的事项应当为社区组织提供必要的经费和工作条件；凡委托给社区组织办理的有关服务事项，应当实行</w:t>
      </w:r>
      <w:r w:rsidRPr="001F4634">
        <w:rPr>
          <w:rFonts w:ascii="Arial" w:eastAsia="宋体" w:hAnsi="Arial" w:cs="Arial"/>
          <w:color w:val="333333"/>
          <w:kern w:val="0"/>
          <w:szCs w:val="21"/>
        </w:rPr>
        <w:t>“</w:t>
      </w:r>
      <w:r w:rsidRPr="001F4634">
        <w:rPr>
          <w:rFonts w:ascii="Arial" w:eastAsia="宋体" w:hAnsi="Arial" w:cs="Arial"/>
          <w:color w:val="333333"/>
          <w:kern w:val="0"/>
          <w:szCs w:val="21"/>
        </w:rPr>
        <w:t>权随责走、费随事转</w:t>
      </w:r>
      <w:r w:rsidRPr="001F4634">
        <w:rPr>
          <w:rFonts w:ascii="Arial" w:eastAsia="宋体" w:hAnsi="Arial" w:cs="Arial"/>
          <w:color w:val="333333"/>
          <w:kern w:val="0"/>
          <w:szCs w:val="21"/>
        </w:rPr>
        <w:t>”</w:t>
      </w:r>
      <w:r w:rsidRPr="001F4634">
        <w:rPr>
          <w:rFonts w:ascii="Arial" w:eastAsia="宋体" w:hAnsi="Arial" w:cs="Arial"/>
          <w:color w:val="333333"/>
          <w:kern w:val="0"/>
          <w:szCs w:val="21"/>
        </w:rPr>
        <w:t>。将制度创新和技术创新结合起来，积极推进社区公共服务的</w:t>
      </w:r>
      <w:r w:rsidRPr="001F4634">
        <w:rPr>
          <w:rFonts w:ascii="Arial" w:eastAsia="宋体" w:hAnsi="Arial" w:cs="Arial"/>
          <w:color w:val="333333"/>
          <w:kern w:val="0"/>
          <w:szCs w:val="21"/>
        </w:rPr>
        <w:t>“</w:t>
      </w:r>
      <w:r w:rsidRPr="001F4634">
        <w:rPr>
          <w:rFonts w:ascii="Arial" w:eastAsia="宋体" w:hAnsi="Arial" w:cs="Arial"/>
          <w:color w:val="333333"/>
          <w:kern w:val="0"/>
          <w:szCs w:val="21"/>
        </w:rPr>
        <w:t>一站式</w:t>
      </w:r>
      <w:r w:rsidRPr="001F4634">
        <w:rPr>
          <w:rFonts w:ascii="Arial" w:eastAsia="宋体" w:hAnsi="Arial" w:cs="Arial"/>
          <w:color w:val="333333"/>
          <w:kern w:val="0"/>
          <w:szCs w:val="21"/>
        </w:rPr>
        <w:t>”</w:t>
      </w:r>
      <w:r w:rsidRPr="001F4634">
        <w:rPr>
          <w:rFonts w:ascii="Arial" w:eastAsia="宋体" w:hAnsi="Arial" w:cs="Arial"/>
          <w:color w:val="333333"/>
          <w:kern w:val="0"/>
          <w:szCs w:val="21"/>
        </w:rPr>
        <w:t>服务机制，整合政府各部门在城乡基层的办事机构，减少管理层次，合并相近或相同的服务项目，整合服务资源，优化人员结构，精简服务流程，增强服务能力。完善政策，进一步推进社区服务的专业化、标准化、品牌化、连锁化，提高社区服务质量和水平，提升社区服务功能。</w:t>
      </w:r>
      <w:r w:rsidRPr="001F4634">
        <w:rPr>
          <w:rFonts w:ascii="Arial" w:eastAsia="宋体" w:hAnsi="Arial" w:cs="Arial"/>
          <w:color w:val="333333"/>
          <w:kern w:val="0"/>
          <w:szCs w:val="21"/>
        </w:rPr>
        <w:lastRenderedPageBreak/>
        <w:t>进一步健全和</w:t>
      </w:r>
      <w:proofErr w:type="gramStart"/>
      <w:r w:rsidRPr="001F4634">
        <w:rPr>
          <w:rFonts w:ascii="Arial" w:eastAsia="宋体" w:hAnsi="Arial" w:cs="Arial"/>
          <w:color w:val="333333"/>
          <w:kern w:val="0"/>
          <w:szCs w:val="21"/>
        </w:rPr>
        <w:t>完善共</w:t>
      </w:r>
      <w:proofErr w:type="gramEnd"/>
      <w:r w:rsidRPr="001F4634">
        <w:rPr>
          <w:rFonts w:ascii="Arial" w:eastAsia="宋体" w:hAnsi="Arial" w:cs="Arial"/>
          <w:color w:val="333333"/>
          <w:kern w:val="0"/>
          <w:szCs w:val="21"/>
        </w:rPr>
        <w:t>驻共建机制，建立驻区单位参与社区服务评估体系，扩大驻区单位参与社区服务的功能。</w:t>
      </w:r>
    </w:p>
    <w:p w:rsidR="001F4634" w:rsidRPr="001F4634" w:rsidRDefault="001F4634" w:rsidP="001F4634">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9" w:name="5"/>
      <w:bookmarkStart w:id="10" w:name="sub7347180_5"/>
      <w:bookmarkStart w:id="11" w:name="重点工程"/>
      <w:bookmarkEnd w:id="9"/>
      <w:bookmarkEnd w:id="10"/>
      <w:bookmarkEnd w:id="11"/>
      <w:r w:rsidRPr="001F4634">
        <w:rPr>
          <w:rFonts w:ascii="Arial" w:eastAsia="宋体" w:hAnsi="Arial" w:cs="Arial"/>
          <w:b/>
          <w:bCs/>
          <w:color w:val="333333"/>
          <w:kern w:val="0"/>
          <w:sz w:val="27"/>
        </w:rPr>
        <w:t>重点工程</w:t>
      </w:r>
      <w:r w:rsidRPr="001F4634">
        <w:rPr>
          <w:rFonts w:ascii="Arial" w:eastAsia="宋体" w:hAnsi="Arial" w:cs="Arial"/>
          <w:b/>
          <w:bCs/>
          <w:color w:val="333333"/>
          <w:kern w:val="0"/>
          <w:sz w:val="27"/>
          <w:szCs w:val="27"/>
        </w:rPr>
        <w:t xml:space="preserve"> </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（一）社区公共服务设施建设工程。</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1.</w:t>
      </w:r>
      <w:r w:rsidRPr="001F4634">
        <w:rPr>
          <w:rFonts w:ascii="Arial" w:eastAsia="宋体" w:hAnsi="Arial" w:cs="Arial"/>
          <w:color w:val="333333"/>
          <w:kern w:val="0"/>
          <w:szCs w:val="21"/>
        </w:rPr>
        <w:t>建设内容。</w:t>
      </w:r>
      <w:r w:rsidRPr="001F4634">
        <w:rPr>
          <w:rFonts w:ascii="Arial" w:eastAsia="宋体" w:hAnsi="Arial" w:cs="Arial"/>
          <w:color w:val="333333"/>
          <w:kern w:val="0"/>
          <w:szCs w:val="21"/>
        </w:rPr>
        <w:t>“</w:t>
      </w:r>
      <w:r w:rsidRPr="001F4634">
        <w:rPr>
          <w:rFonts w:ascii="Arial" w:eastAsia="宋体" w:hAnsi="Arial" w:cs="Arial"/>
          <w:color w:val="333333"/>
          <w:kern w:val="0"/>
          <w:szCs w:val="21"/>
        </w:rPr>
        <w:t>十二五</w:t>
      </w:r>
      <w:r w:rsidRPr="001F4634">
        <w:rPr>
          <w:rFonts w:ascii="Arial" w:eastAsia="宋体" w:hAnsi="Arial" w:cs="Arial"/>
          <w:color w:val="333333"/>
          <w:kern w:val="0"/>
          <w:szCs w:val="21"/>
        </w:rPr>
        <w:t>”</w:t>
      </w:r>
      <w:r w:rsidRPr="001F4634">
        <w:rPr>
          <w:rFonts w:ascii="Arial" w:eastAsia="宋体" w:hAnsi="Arial" w:cs="Arial"/>
          <w:color w:val="333333"/>
          <w:kern w:val="0"/>
          <w:szCs w:val="21"/>
        </w:rPr>
        <w:t>时期，以居民需求为导向，因地制宜继续建立健全社区服务中心、社区服务站设施网络，构建以社区为基础的城乡基层社会管理和公共服务平台，提升社区基本公共服务能力。</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2.</w:t>
      </w:r>
      <w:r w:rsidRPr="001F4634">
        <w:rPr>
          <w:rFonts w:ascii="Arial" w:eastAsia="宋体" w:hAnsi="Arial" w:cs="Arial"/>
          <w:color w:val="333333"/>
          <w:kern w:val="0"/>
          <w:szCs w:val="21"/>
        </w:rPr>
        <w:t>建设方式。充分利用现有公共设施，通过新建、改扩建、购置改造等方式改善服务条件。有条件的地方，要根据实际情况对各类社区专项服务设施进行合理整合，统筹建设。</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3.</w:t>
      </w:r>
      <w:r w:rsidRPr="001F4634">
        <w:rPr>
          <w:rFonts w:ascii="Arial" w:eastAsia="宋体" w:hAnsi="Arial" w:cs="Arial"/>
          <w:color w:val="333333"/>
          <w:kern w:val="0"/>
          <w:szCs w:val="21"/>
        </w:rPr>
        <w:t>资金来源。建设资金以地方投入为主，充分调动社会各方面力量，多渠道筹措资金，共同参与建设。中央通过基建投资给予适当支持。</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（二）社区服务人才队伍建设工程。</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1.</w:t>
      </w:r>
      <w:r w:rsidRPr="001F4634">
        <w:rPr>
          <w:rFonts w:ascii="Arial" w:eastAsia="宋体" w:hAnsi="Arial" w:cs="Arial"/>
          <w:color w:val="333333"/>
          <w:kern w:val="0"/>
          <w:szCs w:val="21"/>
        </w:rPr>
        <w:t>建设内容。建立社区服务人才职业化、专业化标准体系和评估制度，加强对社区服务人员的教育培训，推行社区志愿者注册登记制度。</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2.</w:t>
      </w:r>
      <w:r w:rsidRPr="001F4634">
        <w:rPr>
          <w:rFonts w:ascii="Arial" w:eastAsia="宋体" w:hAnsi="Arial" w:cs="Arial"/>
          <w:color w:val="333333"/>
          <w:kern w:val="0"/>
          <w:szCs w:val="21"/>
        </w:rPr>
        <w:t>建设方式。落实</w:t>
      </w:r>
      <w:r w:rsidRPr="001F4634">
        <w:rPr>
          <w:rFonts w:ascii="Arial" w:eastAsia="宋体" w:hAnsi="Arial" w:cs="Arial"/>
          <w:color w:val="333333"/>
          <w:kern w:val="0"/>
          <w:szCs w:val="21"/>
        </w:rPr>
        <w:t>“</w:t>
      </w:r>
      <w:proofErr w:type="gramStart"/>
      <w:r w:rsidRPr="001F4634">
        <w:rPr>
          <w:rFonts w:ascii="Arial" w:eastAsia="宋体" w:hAnsi="Arial" w:cs="Arial"/>
          <w:color w:val="333333"/>
          <w:kern w:val="0"/>
          <w:szCs w:val="21"/>
        </w:rPr>
        <w:t>一</w:t>
      </w:r>
      <w:proofErr w:type="gramEnd"/>
      <w:r w:rsidRPr="001F4634">
        <w:rPr>
          <w:rFonts w:ascii="Arial" w:eastAsia="宋体" w:hAnsi="Arial" w:cs="Arial"/>
          <w:color w:val="333333"/>
          <w:kern w:val="0"/>
          <w:szCs w:val="21"/>
        </w:rPr>
        <w:t>社区一名大学生</w:t>
      </w:r>
      <w:r w:rsidRPr="001F4634">
        <w:rPr>
          <w:rFonts w:ascii="Arial" w:eastAsia="宋体" w:hAnsi="Arial" w:cs="Arial"/>
          <w:color w:val="333333"/>
          <w:kern w:val="0"/>
          <w:szCs w:val="21"/>
        </w:rPr>
        <w:t>”</w:t>
      </w:r>
      <w:r w:rsidRPr="001F4634">
        <w:rPr>
          <w:rFonts w:ascii="Arial" w:eastAsia="宋体" w:hAnsi="Arial" w:cs="Arial"/>
          <w:color w:val="333333"/>
          <w:kern w:val="0"/>
          <w:szCs w:val="21"/>
        </w:rPr>
        <w:t>政策，实施</w:t>
      </w:r>
      <w:r w:rsidRPr="001F4634">
        <w:rPr>
          <w:rFonts w:ascii="Arial" w:eastAsia="宋体" w:hAnsi="Arial" w:cs="Arial"/>
          <w:color w:val="333333"/>
          <w:kern w:val="0"/>
          <w:szCs w:val="21"/>
        </w:rPr>
        <w:t>50</w:t>
      </w:r>
      <w:r w:rsidRPr="001F4634">
        <w:rPr>
          <w:rFonts w:ascii="Arial" w:eastAsia="宋体" w:hAnsi="Arial" w:cs="Arial"/>
          <w:color w:val="333333"/>
          <w:kern w:val="0"/>
          <w:szCs w:val="21"/>
        </w:rPr>
        <w:t>万大学生服务社区计划。支持社区服务人员参加各种职业资格考试和学历教育，对社区服务人员进行系统培训，每名社区服务人员至少培训</w:t>
      </w:r>
      <w:r w:rsidRPr="001F4634">
        <w:rPr>
          <w:rFonts w:ascii="Arial" w:eastAsia="宋体" w:hAnsi="Arial" w:cs="Arial"/>
          <w:color w:val="333333"/>
          <w:kern w:val="0"/>
          <w:szCs w:val="21"/>
        </w:rPr>
        <w:t>1</w:t>
      </w:r>
      <w:r w:rsidRPr="001F4634">
        <w:rPr>
          <w:rFonts w:ascii="Arial" w:eastAsia="宋体" w:hAnsi="Arial" w:cs="Arial"/>
          <w:color w:val="333333"/>
          <w:kern w:val="0"/>
          <w:szCs w:val="21"/>
        </w:rPr>
        <w:t>次。依托高等院校、科研机构、各类培训机构，设立</w:t>
      </w:r>
      <w:r w:rsidRPr="001F4634">
        <w:rPr>
          <w:rFonts w:ascii="Arial" w:eastAsia="宋体" w:hAnsi="Arial" w:cs="Arial"/>
          <w:color w:val="333333"/>
          <w:kern w:val="0"/>
          <w:szCs w:val="21"/>
        </w:rPr>
        <w:t>31</w:t>
      </w:r>
      <w:r w:rsidRPr="001F4634">
        <w:rPr>
          <w:rFonts w:ascii="Arial" w:eastAsia="宋体" w:hAnsi="Arial" w:cs="Arial"/>
          <w:color w:val="333333"/>
          <w:kern w:val="0"/>
          <w:szCs w:val="21"/>
        </w:rPr>
        <w:t>个社区服务人才培训基地，通过现有国家科技计划（基金）等渠道，加强对社区服务领域重大问题的研究，推进专业建设、教材编写、师资培训。开发应用社区志愿者注册登记系统，注册社区志愿者达到本地区居民总数</w:t>
      </w:r>
      <w:r w:rsidRPr="001F4634">
        <w:rPr>
          <w:rFonts w:ascii="Arial" w:eastAsia="宋体" w:hAnsi="Arial" w:cs="Arial"/>
          <w:color w:val="333333"/>
          <w:kern w:val="0"/>
          <w:szCs w:val="21"/>
        </w:rPr>
        <w:t>10%</w:t>
      </w:r>
      <w:r w:rsidRPr="001F4634">
        <w:rPr>
          <w:rFonts w:ascii="Arial" w:eastAsia="宋体" w:hAnsi="Arial" w:cs="Arial"/>
          <w:color w:val="333333"/>
          <w:kern w:val="0"/>
          <w:szCs w:val="21"/>
        </w:rPr>
        <w:t>以上，每个社区拥有</w:t>
      </w:r>
      <w:r w:rsidRPr="001F4634">
        <w:rPr>
          <w:rFonts w:ascii="Arial" w:eastAsia="宋体" w:hAnsi="Arial" w:cs="Arial"/>
          <w:color w:val="333333"/>
          <w:kern w:val="0"/>
          <w:szCs w:val="21"/>
        </w:rPr>
        <w:t>5</w:t>
      </w:r>
      <w:r w:rsidRPr="001F4634">
        <w:rPr>
          <w:rFonts w:ascii="Arial" w:eastAsia="宋体" w:hAnsi="Arial" w:cs="Arial"/>
          <w:color w:val="333333"/>
          <w:kern w:val="0"/>
          <w:szCs w:val="21"/>
        </w:rPr>
        <w:t>支以上志愿者服务队伍。</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3.</w:t>
      </w:r>
      <w:r w:rsidRPr="001F4634">
        <w:rPr>
          <w:rFonts w:ascii="Arial" w:eastAsia="宋体" w:hAnsi="Arial" w:cs="Arial"/>
          <w:color w:val="333333"/>
          <w:kern w:val="0"/>
          <w:szCs w:val="21"/>
        </w:rPr>
        <w:t>资金来源。建设资金以地方投入为主。</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（三）社区服务信息化建设工程。</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1.</w:t>
      </w:r>
      <w:r w:rsidRPr="001F4634">
        <w:rPr>
          <w:rFonts w:ascii="Arial" w:eastAsia="宋体" w:hAnsi="Arial" w:cs="Arial"/>
          <w:color w:val="333333"/>
          <w:kern w:val="0"/>
          <w:szCs w:val="21"/>
        </w:rPr>
        <w:t>建设内容。建立居民、家庭、社会组织、社区活动电子档案，实现社区服务队伍、服务人员、服务对象信息数字化，改进信息技术装备条件，完善社区服务设施网络环境，并逐步规范化、标准化，形成互联互通共享的信息服务系统。</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2.</w:t>
      </w:r>
      <w:r w:rsidRPr="001F4634">
        <w:rPr>
          <w:rFonts w:ascii="Arial" w:eastAsia="宋体" w:hAnsi="Arial" w:cs="Arial"/>
          <w:color w:val="333333"/>
          <w:kern w:val="0"/>
          <w:szCs w:val="21"/>
        </w:rPr>
        <w:t>建设方式。推进社区服务中心、社区服务站接入宽带网络，新建社区同步建设信息网络环境。推动社区网络和信息资源整合，鼓励建立覆盖区（市）或更大范围的社区综合信息管理和服务平台，实现数据一次采集、资源多方共享。优化区（市）、街道、社区等面向社会公众和企事业单位服务的流程，逐步实现行政管理、社会事务、便民服务等社区管理服务一体化，逐步健全新型社区管理和服务模式。推动各地设置统一的社区服务电话号码，逐步建立社区老年人、残疾人呼叫保障系统，推进社区信息亭等公益性信息服务设施建设。引导企业参与社区服务信息系统开发。</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3.</w:t>
      </w:r>
      <w:r w:rsidRPr="001F4634">
        <w:rPr>
          <w:rFonts w:ascii="Arial" w:eastAsia="宋体" w:hAnsi="Arial" w:cs="Arial"/>
          <w:color w:val="333333"/>
          <w:kern w:val="0"/>
          <w:szCs w:val="21"/>
        </w:rPr>
        <w:t>资金来源。建设资金以地方投入为主，鼓励社会力量参与社区信息化建设，支持企业与社区开展合作。中央通过基建投资给予适当支持。</w:t>
      </w:r>
    </w:p>
    <w:p w:rsidR="001F4634" w:rsidRPr="001F4634" w:rsidRDefault="001F4634" w:rsidP="001F4634">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12" w:name="6"/>
      <w:bookmarkStart w:id="13" w:name="sub7347180_6"/>
      <w:bookmarkStart w:id="14" w:name="政策措施"/>
      <w:bookmarkEnd w:id="12"/>
      <w:bookmarkEnd w:id="13"/>
      <w:bookmarkEnd w:id="14"/>
      <w:r w:rsidRPr="001F4634">
        <w:rPr>
          <w:rFonts w:ascii="Arial" w:eastAsia="宋体" w:hAnsi="Arial" w:cs="Arial"/>
          <w:b/>
          <w:bCs/>
          <w:color w:val="333333"/>
          <w:kern w:val="0"/>
          <w:sz w:val="27"/>
        </w:rPr>
        <w:t>政策措施</w:t>
      </w:r>
      <w:r w:rsidRPr="001F4634">
        <w:rPr>
          <w:rFonts w:ascii="Arial" w:eastAsia="宋体" w:hAnsi="Arial" w:cs="Arial"/>
          <w:b/>
          <w:bCs/>
          <w:color w:val="333333"/>
          <w:kern w:val="0"/>
          <w:sz w:val="27"/>
          <w:szCs w:val="27"/>
        </w:rPr>
        <w:t xml:space="preserve"> </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lastRenderedPageBreak/>
        <w:t>（一）加强社区服务法规制度建设和标准化建设。推动修订《</w:t>
      </w:r>
      <w:hyperlink r:id="rId4" w:tgtFrame="_blank" w:history="1">
        <w:r w:rsidRPr="001F4634">
          <w:rPr>
            <w:rFonts w:ascii="Arial" w:eastAsia="宋体" w:hAnsi="Arial" w:cs="Arial"/>
            <w:color w:val="136EC2"/>
            <w:kern w:val="0"/>
            <w:szCs w:val="21"/>
          </w:rPr>
          <w:t>中华人民共和国城市居民委员会组织法</w:t>
        </w:r>
      </w:hyperlink>
      <w:r w:rsidRPr="001F4634">
        <w:rPr>
          <w:rFonts w:ascii="Arial" w:eastAsia="宋体" w:hAnsi="Arial" w:cs="Arial"/>
          <w:color w:val="333333"/>
          <w:kern w:val="0"/>
          <w:szCs w:val="21"/>
        </w:rPr>
        <w:t>》，完善地方配套法规。建立健全社区服务标准体系，认真执行《城市居住区规划设计规范》（</w:t>
      </w:r>
      <w:r w:rsidRPr="001F4634">
        <w:rPr>
          <w:rFonts w:ascii="Arial" w:eastAsia="宋体" w:hAnsi="Arial" w:cs="Arial"/>
          <w:color w:val="333333"/>
          <w:kern w:val="0"/>
          <w:szCs w:val="21"/>
        </w:rPr>
        <w:t>GB50180-93</w:t>
      </w:r>
      <w:r w:rsidRPr="001F4634">
        <w:rPr>
          <w:rFonts w:ascii="Arial" w:eastAsia="宋体" w:hAnsi="Arial" w:cs="Arial"/>
          <w:color w:val="333333"/>
          <w:kern w:val="0"/>
          <w:szCs w:val="21"/>
        </w:rPr>
        <w:t>）国家标准，科学规划配置社区综合服务设施和社区基础商业网点，并严格用途管理。研究制定基层人民政府或其派出机关指导社区工作规则、社区服务标准体系及管理办法、社区公共服务目录及准入制度、社区服务居民满意度测评体系、社区社会组织培育等方面的法规制度，形成较为完善的社区服务法律法规、制度和标准体系。</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二）加大社区服务体系建设资金投入。多渠道筹集社区服务体系建设资金。要按有关规定区分不同情况，对社区服务设施建设与维护经费、社区服务人员报酬、社区服务工作经费、社区服务信息化建设经费等，采取财政补助、委托办理服务事项的单位划转、社区经济收入中安排等方式予以解决。中央基建投资要向中西部地区倾斜，向困难社区倾斜。不断拓宽社区服务体系建设资金来源渠道，鼓励企事业单位、社会团体、个人和外资以多种形式捐赠或兴办社区服务事业，建立多元化投入分担机制。</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三）完善社区服务扶持政策。将社区服务体系建设纳入地方经济和社会发展规划，纳入城市规划和土地利用总体规划，对社区公共服务设施建设用地，按照法律、法规和规章可以采取划拨方式供地的，地方政府要切实予以保证；闲置的宾馆、培训中心、福利设施、办公用房，优先用于社区服务。进一步完善社区服务税收、公用事业收费、用工保险、工商和社会组织登记等优惠政策，鼓励发展社区服务业。</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四）健全领导体制和工作机制。建立社区服务体系建设部际联席会议制度，在国务院领导下，制定各项目标任务分解落实方案，明确各部门分工任务，统筹协调社区服务体系建设中的重大问题，研究落实重大问题和重点工作。各级政府切实履行好发展社区公共服务体系的责任，加强督促检查，开展绩效评估，将社区建设成效纳入各级党委政府部门工作目标考核，考核结果作为领导班子和领导干部综合考核评价的重要内容。</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五）积极开展国内外合作与宣传。加强社区服务领域双边、多边合作，立足国情，学习借鉴国外社区服务体系建设先进经验，开展人员、资金、技术、管理等方面的交流，鼓励吸引外资发展社区服务业，提高社区服务能力和水平。加强国内各地区之间的交流与合作，加大对口帮扶支援力度。依托研究培训基地，加强社区服务理论研究。扩大社区服务宣传，大力宣传在社区服务中有突出贡献的驻区单位、社会组织、志愿者组织、先进个人，形成全社会人人关心、支持、参与社区服务的良好氛围。</w:t>
      </w:r>
    </w:p>
    <w:p w:rsidR="001F4634" w:rsidRPr="001F4634" w:rsidRDefault="001F4634" w:rsidP="001F4634">
      <w:pPr>
        <w:widowControl/>
        <w:shd w:val="clear" w:color="auto" w:fill="FFFFFF"/>
        <w:spacing w:line="360" w:lineRule="atLeast"/>
        <w:ind w:firstLine="480"/>
        <w:jc w:val="left"/>
        <w:rPr>
          <w:rFonts w:ascii="Arial" w:eastAsia="宋体" w:hAnsi="Arial" w:cs="Arial"/>
          <w:color w:val="333333"/>
          <w:kern w:val="0"/>
          <w:szCs w:val="21"/>
        </w:rPr>
      </w:pPr>
      <w:r w:rsidRPr="001F4634">
        <w:rPr>
          <w:rFonts w:ascii="Arial" w:eastAsia="宋体" w:hAnsi="Arial" w:cs="Arial"/>
          <w:color w:val="333333"/>
          <w:kern w:val="0"/>
          <w:szCs w:val="21"/>
        </w:rPr>
        <w:t>继续开展农村社区服务试点，加强资源整合，推进农村社区综合性公共服务设施建设，将就业、社会保障、卫生、计划生育、文化、体育、社会治安等基本公共服务向农村延伸，重点发展面向农村老年人、病残人员、妇女及未成年人等群体的照料、帮扶等服务，促进城乡基本公共服务均等化，把农业技术推广、动植物疫病防控和农产品质量监管等公共服务能力建设与农村社区建设结合起来。</w:t>
      </w:r>
    </w:p>
    <w:p w:rsidR="00CE03BA" w:rsidRPr="001F4634" w:rsidRDefault="00CE03BA">
      <w:pPr>
        <w:rPr>
          <w:rFonts w:hint="eastAsia"/>
        </w:rPr>
      </w:pPr>
    </w:p>
    <w:sectPr w:rsidR="00CE03BA" w:rsidRPr="001F4634" w:rsidSect="00CE03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4634"/>
    <w:rsid w:val="0000623E"/>
    <w:rsid w:val="00022D00"/>
    <w:rsid w:val="00030021"/>
    <w:rsid w:val="00031064"/>
    <w:rsid w:val="00047D6B"/>
    <w:rsid w:val="00054D01"/>
    <w:rsid w:val="00064429"/>
    <w:rsid w:val="000675E9"/>
    <w:rsid w:val="00070155"/>
    <w:rsid w:val="000756EF"/>
    <w:rsid w:val="0007706C"/>
    <w:rsid w:val="0008265D"/>
    <w:rsid w:val="00090E2F"/>
    <w:rsid w:val="00094CD8"/>
    <w:rsid w:val="000973BC"/>
    <w:rsid w:val="000A0E93"/>
    <w:rsid w:val="000A14FC"/>
    <w:rsid w:val="000A4302"/>
    <w:rsid w:val="000A47F1"/>
    <w:rsid w:val="000A62CD"/>
    <w:rsid w:val="000C6C06"/>
    <w:rsid w:val="000D129F"/>
    <w:rsid w:val="000D2E09"/>
    <w:rsid w:val="001058AA"/>
    <w:rsid w:val="00122E12"/>
    <w:rsid w:val="0012385B"/>
    <w:rsid w:val="00124002"/>
    <w:rsid w:val="001347BD"/>
    <w:rsid w:val="00155421"/>
    <w:rsid w:val="00156354"/>
    <w:rsid w:val="0016205D"/>
    <w:rsid w:val="00165361"/>
    <w:rsid w:val="00174EE2"/>
    <w:rsid w:val="00193C0A"/>
    <w:rsid w:val="001974D7"/>
    <w:rsid w:val="00197B99"/>
    <w:rsid w:val="001A011D"/>
    <w:rsid w:val="001A6ADF"/>
    <w:rsid w:val="001B0241"/>
    <w:rsid w:val="001B2CDF"/>
    <w:rsid w:val="001C46F4"/>
    <w:rsid w:val="001C55B4"/>
    <w:rsid w:val="001C74D0"/>
    <w:rsid w:val="001D6544"/>
    <w:rsid w:val="001E12CE"/>
    <w:rsid w:val="001E181A"/>
    <w:rsid w:val="001E5695"/>
    <w:rsid w:val="001E6955"/>
    <w:rsid w:val="001F4634"/>
    <w:rsid w:val="001F4CAE"/>
    <w:rsid w:val="001F59DD"/>
    <w:rsid w:val="00201D5D"/>
    <w:rsid w:val="0020260D"/>
    <w:rsid w:val="00204F02"/>
    <w:rsid w:val="00217008"/>
    <w:rsid w:val="00220D44"/>
    <w:rsid w:val="00232749"/>
    <w:rsid w:val="00243499"/>
    <w:rsid w:val="00247004"/>
    <w:rsid w:val="00253E41"/>
    <w:rsid w:val="00254995"/>
    <w:rsid w:val="00256D9A"/>
    <w:rsid w:val="0025799C"/>
    <w:rsid w:val="002731A4"/>
    <w:rsid w:val="00281204"/>
    <w:rsid w:val="00283C0E"/>
    <w:rsid w:val="002C1A9A"/>
    <w:rsid w:val="002C4A49"/>
    <w:rsid w:val="002C5A96"/>
    <w:rsid w:val="002D35D1"/>
    <w:rsid w:val="002E23F1"/>
    <w:rsid w:val="002E744D"/>
    <w:rsid w:val="002F0213"/>
    <w:rsid w:val="00300052"/>
    <w:rsid w:val="0030138B"/>
    <w:rsid w:val="00304440"/>
    <w:rsid w:val="00304C87"/>
    <w:rsid w:val="00313902"/>
    <w:rsid w:val="00316F1A"/>
    <w:rsid w:val="00322F2D"/>
    <w:rsid w:val="00331B3E"/>
    <w:rsid w:val="003336FF"/>
    <w:rsid w:val="00336670"/>
    <w:rsid w:val="00341ADA"/>
    <w:rsid w:val="00342637"/>
    <w:rsid w:val="003461B7"/>
    <w:rsid w:val="003626FD"/>
    <w:rsid w:val="00364370"/>
    <w:rsid w:val="00393809"/>
    <w:rsid w:val="003A6ED1"/>
    <w:rsid w:val="003B2509"/>
    <w:rsid w:val="003B6147"/>
    <w:rsid w:val="003C06E7"/>
    <w:rsid w:val="003C2BF4"/>
    <w:rsid w:val="003C5D07"/>
    <w:rsid w:val="003D50C5"/>
    <w:rsid w:val="003F1B8B"/>
    <w:rsid w:val="00401C19"/>
    <w:rsid w:val="00413A56"/>
    <w:rsid w:val="00421145"/>
    <w:rsid w:val="0043706D"/>
    <w:rsid w:val="00446A62"/>
    <w:rsid w:val="00467E0A"/>
    <w:rsid w:val="004706C1"/>
    <w:rsid w:val="00477C9C"/>
    <w:rsid w:val="004911BD"/>
    <w:rsid w:val="004B51CA"/>
    <w:rsid w:val="004B73F6"/>
    <w:rsid w:val="004D63A9"/>
    <w:rsid w:val="004E12E8"/>
    <w:rsid w:val="004E71BD"/>
    <w:rsid w:val="004E7B28"/>
    <w:rsid w:val="004F084E"/>
    <w:rsid w:val="005117E7"/>
    <w:rsid w:val="00521DD9"/>
    <w:rsid w:val="00525B8B"/>
    <w:rsid w:val="00526D97"/>
    <w:rsid w:val="00540DD3"/>
    <w:rsid w:val="0054602D"/>
    <w:rsid w:val="00553B40"/>
    <w:rsid w:val="00554AD4"/>
    <w:rsid w:val="005718D4"/>
    <w:rsid w:val="0057565D"/>
    <w:rsid w:val="005A3A85"/>
    <w:rsid w:val="005A789C"/>
    <w:rsid w:val="005A78CF"/>
    <w:rsid w:val="005A79D8"/>
    <w:rsid w:val="005C0FFF"/>
    <w:rsid w:val="005C5B19"/>
    <w:rsid w:val="005D5773"/>
    <w:rsid w:val="005D6C99"/>
    <w:rsid w:val="005E0FD8"/>
    <w:rsid w:val="005E12CF"/>
    <w:rsid w:val="005E2817"/>
    <w:rsid w:val="005F160D"/>
    <w:rsid w:val="005F20F1"/>
    <w:rsid w:val="005F6C25"/>
    <w:rsid w:val="00601FE4"/>
    <w:rsid w:val="00602C76"/>
    <w:rsid w:val="00604467"/>
    <w:rsid w:val="00610C18"/>
    <w:rsid w:val="00620DD5"/>
    <w:rsid w:val="00623E47"/>
    <w:rsid w:val="00625BD3"/>
    <w:rsid w:val="006325CC"/>
    <w:rsid w:val="00632D12"/>
    <w:rsid w:val="00633CCF"/>
    <w:rsid w:val="00643938"/>
    <w:rsid w:val="00647A55"/>
    <w:rsid w:val="00662A1B"/>
    <w:rsid w:val="00666895"/>
    <w:rsid w:val="00666996"/>
    <w:rsid w:val="006709A5"/>
    <w:rsid w:val="00672A28"/>
    <w:rsid w:val="00672BCA"/>
    <w:rsid w:val="006808DA"/>
    <w:rsid w:val="006863A3"/>
    <w:rsid w:val="00692DF5"/>
    <w:rsid w:val="00693D8D"/>
    <w:rsid w:val="00694AE0"/>
    <w:rsid w:val="00694B57"/>
    <w:rsid w:val="00695094"/>
    <w:rsid w:val="00695195"/>
    <w:rsid w:val="00696EDA"/>
    <w:rsid w:val="006B5C68"/>
    <w:rsid w:val="006C1581"/>
    <w:rsid w:val="006D42F8"/>
    <w:rsid w:val="006D5A02"/>
    <w:rsid w:val="006D7DC4"/>
    <w:rsid w:val="006E20A6"/>
    <w:rsid w:val="006E5C7B"/>
    <w:rsid w:val="006F0E2E"/>
    <w:rsid w:val="006F3BC2"/>
    <w:rsid w:val="006F67A6"/>
    <w:rsid w:val="00707D05"/>
    <w:rsid w:val="007105E2"/>
    <w:rsid w:val="007343BE"/>
    <w:rsid w:val="0073609C"/>
    <w:rsid w:val="00736187"/>
    <w:rsid w:val="00741B9F"/>
    <w:rsid w:val="00752B0A"/>
    <w:rsid w:val="00755624"/>
    <w:rsid w:val="007657C3"/>
    <w:rsid w:val="00776D8B"/>
    <w:rsid w:val="007838FE"/>
    <w:rsid w:val="00783AF3"/>
    <w:rsid w:val="007A15AF"/>
    <w:rsid w:val="007A37C1"/>
    <w:rsid w:val="007A38C1"/>
    <w:rsid w:val="007B401F"/>
    <w:rsid w:val="007C1F91"/>
    <w:rsid w:val="007D1CB0"/>
    <w:rsid w:val="007D26FC"/>
    <w:rsid w:val="007D4800"/>
    <w:rsid w:val="007E2146"/>
    <w:rsid w:val="007E36A4"/>
    <w:rsid w:val="007F23CD"/>
    <w:rsid w:val="007F5575"/>
    <w:rsid w:val="007F5AA6"/>
    <w:rsid w:val="008061DE"/>
    <w:rsid w:val="00811983"/>
    <w:rsid w:val="00815E7A"/>
    <w:rsid w:val="00821E74"/>
    <w:rsid w:val="00831AB7"/>
    <w:rsid w:val="00833F8B"/>
    <w:rsid w:val="00845318"/>
    <w:rsid w:val="0084631A"/>
    <w:rsid w:val="008463EA"/>
    <w:rsid w:val="00860538"/>
    <w:rsid w:val="008670E0"/>
    <w:rsid w:val="0087346E"/>
    <w:rsid w:val="00876CBA"/>
    <w:rsid w:val="008908CE"/>
    <w:rsid w:val="008A3C08"/>
    <w:rsid w:val="008B1281"/>
    <w:rsid w:val="008B4C65"/>
    <w:rsid w:val="008C2627"/>
    <w:rsid w:val="008C344D"/>
    <w:rsid w:val="008C4F90"/>
    <w:rsid w:val="008D2BE0"/>
    <w:rsid w:val="008D402D"/>
    <w:rsid w:val="008E7EE3"/>
    <w:rsid w:val="008F4DF8"/>
    <w:rsid w:val="00913E5B"/>
    <w:rsid w:val="009228F2"/>
    <w:rsid w:val="0092639B"/>
    <w:rsid w:val="00926A82"/>
    <w:rsid w:val="009357DB"/>
    <w:rsid w:val="00936AEE"/>
    <w:rsid w:val="0094547F"/>
    <w:rsid w:val="00945878"/>
    <w:rsid w:val="009511F3"/>
    <w:rsid w:val="00953AB7"/>
    <w:rsid w:val="0097013A"/>
    <w:rsid w:val="009721C0"/>
    <w:rsid w:val="00980622"/>
    <w:rsid w:val="00980B89"/>
    <w:rsid w:val="00980D50"/>
    <w:rsid w:val="00985EA8"/>
    <w:rsid w:val="00994072"/>
    <w:rsid w:val="009942EF"/>
    <w:rsid w:val="009A1C95"/>
    <w:rsid w:val="009A2851"/>
    <w:rsid w:val="009A2DA2"/>
    <w:rsid w:val="009C0481"/>
    <w:rsid w:val="009C0C45"/>
    <w:rsid w:val="009F00F7"/>
    <w:rsid w:val="009F10CB"/>
    <w:rsid w:val="009F33A9"/>
    <w:rsid w:val="00A11FD4"/>
    <w:rsid w:val="00A21DC8"/>
    <w:rsid w:val="00A269D8"/>
    <w:rsid w:val="00A30C6B"/>
    <w:rsid w:val="00A32F2B"/>
    <w:rsid w:val="00A37E13"/>
    <w:rsid w:val="00A4298C"/>
    <w:rsid w:val="00A4443A"/>
    <w:rsid w:val="00A47801"/>
    <w:rsid w:val="00A50C89"/>
    <w:rsid w:val="00A5275A"/>
    <w:rsid w:val="00A5687A"/>
    <w:rsid w:val="00A64AB8"/>
    <w:rsid w:val="00A7340B"/>
    <w:rsid w:val="00A736EB"/>
    <w:rsid w:val="00A7533C"/>
    <w:rsid w:val="00A82F1F"/>
    <w:rsid w:val="00A959B5"/>
    <w:rsid w:val="00A96395"/>
    <w:rsid w:val="00AC013D"/>
    <w:rsid w:val="00AC074B"/>
    <w:rsid w:val="00AC7ED9"/>
    <w:rsid w:val="00B003EC"/>
    <w:rsid w:val="00B00923"/>
    <w:rsid w:val="00B029D5"/>
    <w:rsid w:val="00B02F21"/>
    <w:rsid w:val="00B0377F"/>
    <w:rsid w:val="00B04045"/>
    <w:rsid w:val="00B10EC0"/>
    <w:rsid w:val="00B1178D"/>
    <w:rsid w:val="00B25F3C"/>
    <w:rsid w:val="00B27289"/>
    <w:rsid w:val="00B33E3F"/>
    <w:rsid w:val="00B4124F"/>
    <w:rsid w:val="00B62ACF"/>
    <w:rsid w:val="00B646C0"/>
    <w:rsid w:val="00B64F2F"/>
    <w:rsid w:val="00B75FA6"/>
    <w:rsid w:val="00B76241"/>
    <w:rsid w:val="00B9035E"/>
    <w:rsid w:val="00B95B66"/>
    <w:rsid w:val="00BC14FA"/>
    <w:rsid w:val="00BC26C9"/>
    <w:rsid w:val="00BC2C6C"/>
    <w:rsid w:val="00BC4065"/>
    <w:rsid w:val="00BC7310"/>
    <w:rsid w:val="00BD3ADE"/>
    <w:rsid w:val="00BE5D81"/>
    <w:rsid w:val="00BE5EF8"/>
    <w:rsid w:val="00BF3249"/>
    <w:rsid w:val="00BF426F"/>
    <w:rsid w:val="00BF6583"/>
    <w:rsid w:val="00C032E1"/>
    <w:rsid w:val="00C13AB5"/>
    <w:rsid w:val="00C176A1"/>
    <w:rsid w:val="00C21470"/>
    <w:rsid w:val="00C406E9"/>
    <w:rsid w:val="00C50F71"/>
    <w:rsid w:val="00C53586"/>
    <w:rsid w:val="00C54FAB"/>
    <w:rsid w:val="00C81B6E"/>
    <w:rsid w:val="00C87D67"/>
    <w:rsid w:val="00C9331E"/>
    <w:rsid w:val="00CA18E7"/>
    <w:rsid w:val="00CB25BC"/>
    <w:rsid w:val="00CB6F5A"/>
    <w:rsid w:val="00CC6B8D"/>
    <w:rsid w:val="00CC75FF"/>
    <w:rsid w:val="00CD2A2E"/>
    <w:rsid w:val="00CD4327"/>
    <w:rsid w:val="00CD44B4"/>
    <w:rsid w:val="00CD67F0"/>
    <w:rsid w:val="00CE03BA"/>
    <w:rsid w:val="00CE1694"/>
    <w:rsid w:val="00CE6F3E"/>
    <w:rsid w:val="00D33FF1"/>
    <w:rsid w:val="00D3570A"/>
    <w:rsid w:val="00D42BD8"/>
    <w:rsid w:val="00D5191F"/>
    <w:rsid w:val="00D5447F"/>
    <w:rsid w:val="00D555B7"/>
    <w:rsid w:val="00D55869"/>
    <w:rsid w:val="00D646B6"/>
    <w:rsid w:val="00D7485E"/>
    <w:rsid w:val="00D7734F"/>
    <w:rsid w:val="00D77940"/>
    <w:rsid w:val="00D87633"/>
    <w:rsid w:val="00D97718"/>
    <w:rsid w:val="00DA292D"/>
    <w:rsid w:val="00DA5578"/>
    <w:rsid w:val="00DB003F"/>
    <w:rsid w:val="00DB2D83"/>
    <w:rsid w:val="00DB7E17"/>
    <w:rsid w:val="00DC6A79"/>
    <w:rsid w:val="00DC6FB0"/>
    <w:rsid w:val="00DC726A"/>
    <w:rsid w:val="00DC7B07"/>
    <w:rsid w:val="00DD31B6"/>
    <w:rsid w:val="00DD3729"/>
    <w:rsid w:val="00DE5C52"/>
    <w:rsid w:val="00DE6997"/>
    <w:rsid w:val="00DF0183"/>
    <w:rsid w:val="00DF1937"/>
    <w:rsid w:val="00DF37DE"/>
    <w:rsid w:val="00DF436A"/>
    <w:rsid w:val="00E00373"/>
    <w:rsid w:val="00E03272"/>
    <w:rsid w:val="00E03915"/>
    <w:rsid w:val="00E049D7"/>
    <w:rsid w:val="00E07975"/>
    <w:rsid w:val="00E10297"/>
    <w:rsid w:val="00E12E3F"/>
    <w:rsid w:val="00E3328A"/>
    <w:rsid w:val="00E45672"/>
    <w:rsid w:val="00E760F7"/>
    <w:rsid w:val="00E844FC"/>
    <w:rsid w:val="00E87361"/>
    <w:rsid w:val="00E878F0"/>
    <w:rsid w:val="00E87BCF"/>
    <w:rsid w:val="00E953C1"/>
    <w:rsid w:val="00EA22FE"/>
    <w:rsid w:val="00EA4D95"/>
    <w:rsid w:val="00EB5333"/>
    <w:rsid w:val="00EC05C7"/>
    <w:rsid w:val="00ED021A"/>
    <w:rsid w:val="00ED3AFC"/>
    <w:rsid w:val="00ED42B9"/>
    <w:rsid w:val="00ED6A16"/>
    <w:rsid w:val="00EF308C"/>
    <w:rsid w:val="00F018EE"/>
    <w:rsid w:val="00F0196A"/>
    <w:rsid w:val="00F02C70"/>
    <w:rsid w:val="00F057AD"/>
    <w:rsid w:val="00F1160D"/>
    <w:rsid w:val="00F129C1"/>
    <w:rsid w:val="00F1671F"/>
    <w:rsid w:val="00F236B6"/>
    <w:rsid w:val="00F2580B"/>
    <w:rsid w:val="00F357AE"/>
    <w:rsid w:val="00F3675F"/>
    <w:rsid w:val="00F40DF1"/>
    <w:rsid w:val="00F40E53"/>
    <w:rsid w:val="00F46000"/>
    <w:rsid w:val="00F54F1D"/>
    <w:rsid w:val="00F568CF"/>
    <w:rsid w:val="00F61826"/>
    <w:rsid w:val="00F6239F"/>
    <w:rsid w:val="00F679A8"/>
    <w:rsid w:val="00F7765C"/>
    <w:rsid w:val="00F80AA2"/>
    <w:rsid w:val="00F969F0"/>
    <w:rsid w:val="00FB216B"/>
    <w:rsid w:val="00FB4866"/>
    <w:rsid w:val="00FC0D7E"/>
    <w:rsid w:val="00FC59C1"/>
    <w:rsid w:val="00FD0759"/>
    <w:rsid w:val="00FE0C62"/>
    <w:rsid w:val="00FF7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A"/>
    <w:pPr>
      <w:widowControl w:val="0"/>
      <w:jc w:val="both"/>
    </w:pPr>
  </w:style>
  <w:style w:type="paragraph" w:styleId="1">
    <w:name w:val="heading 1"/>
    <w:basedOn w:val="a"/>
    <w:next w:val="a"/>
    <w:link w:val="1Char"/>
    <w:uiPriority w:val="9"/>
    <w:qFormat/>
    <w:rsid w:val="001F463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F4634"/>
    <w:pPr>
      <w:widowControl/>
      <w:spacing w:before="100" w:beforeAutospacing="1" w:after="100" w:afterAutospacing="1"/>
      <w:jc w:val="left"/>
      <w:outlineLvl w:val="1"/>
    </w:pPr>
    <w:rPr>
      <w:rFonts w:ascii="宋体" w:eastAsia="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F4634"/>
    <w:rPr>
      <w:rFonts w:ascii="宋体" w:eastAsia="宋体" w:hAnsi="宋体" w:cs="宋体"/>
      <w:b/>
      <w:bCs/>
      <w:color w:val="333333"/>
      <w:kern w:val="0"/>
      <w:sz w:val="36"/>
      <w:szCs w:val="36"/>
    </w:rPr>
  </w:style>
  <w:style w:type="character" w:customStyle="1" w:styleId="title-text">
    <w:name w:val="title-text"/>
    <w:basedOn w:val="a0"/>
    <w:rsid w:val="001F4634"/>
  </w:style>
  <w:style w:type="character" w:customStyle="1" w:styleId="1Char">
    <w:name w:val="标题 1 Char"/>
    <w:basedOn w:val="a0"/>
    <w:link w:val="1"/>
    <w:uiPriority w:val="9"/>
    <w:rsid w:val="001F4634"/>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306471558">
      <w:bodyDiv w:val="1"/>
      <w:marLeft w:val="0"/>
      <w:marRight w:val="0"/>
      <w:marTop w:val="0"/>
      <w:marBottom w:val="0"/>
      <w:divBdr>
        <w:top w:val="none" w:sz="0" w:space="0" w:color="auto"/>
        <w:left w:val="none" w:sz="0" w:space="0" w:color="auto"/>
        <w:bottom w:val="none" w:sz="0" w:space="0" w:color="auto"/>
        <w:right w:val="none" w:sz="0" w:space="0" w:color="auto"/>
      </w:divBdr>
      <w:divsChild>
        <w:div w:id="1747801394">
          <w:marLeft w:val="0"/>
          <w:marRight w:val="0"/>
          <w:marTop w:val="0"/>
          <w:marBottom w:val="0"/>
          <w:divBdr>
            <w:top w:val="none" w:sz="0" w:space="0" w:color="auto"/>
            <w:left w:val="none" w:sz="0" w:space="0" w:color="auto"/>
            <w:bottom w:val="none" w:sz="0" w:space="0" w:color="auto"/>
            <w:right w:val="none" w:sz="0" w:space="0" w:color="auto"/>
          </w:divBdr>
          <w:divsChild>
            <w:div w:id="698580443">
              <w:marLeft w:val="0"/>
              <w:marRight w:val="0"/>
              <w:marTop w:val="300"/>
              <w:marBottom w:val="0"/>
              <w:divBdr>
                <w:top w:val="none" w:sz="0" w:space="0" w:color="auto"/>
                <w:left w:val="none" w:sz="0" w:space="0" w:color="auto"/>
                <w:bottom w:val="none" w:sz="0" w:space="0" w:color="auto"/>
                <w:right w:val="none" w:sz="0" w:space="0" w:color="auto"/>
              </w:divBdr>
              <w:divsChild>
                <w:div w:id="205456502">
                  <w:marLeft w:val="0"/>
                  <w:marRight w:val="0"/>
                  <w:marTop w:val="0"/>
                  <w:marBottom w:val="0"/>
                  <w:divBdr>
                    <w:top w:val="single" w:sz="6" w:space="0" w:color="E5E5E5"/>
                    <w:left w:val="single" w:sz="6" w:space="0" w:color="E5E5E5"/>
                    <w:bottom w:val="single" w:sz="6" w:space="0" w:color="E5E5E5"/>
                    <w:right w:val="single" w:sz="6" w:space="0" w:color="E5E5E5"/>
                  </w:divBdr>
                  <w:divsChild>
                    <w:div w:id="1952274625">
                      <w:marLeft w:val="0"/>
                      <w:marRight w:val="0"/>
                      <w:marTop w:val="0"/>
                      <w:marBottom w:val="0"/>
                      <w:divBdr>
                        <w:top w:val="none" w:sz="0" w:space="0" w:color="auto"/>
                        <w:left w:val="none" w:sz="0" w:space="0" w:color="auto"/>
                        <w:bottom w:val="none" w:sz="0" w:space="0" w:color="auto"/>
                        <w:right w:val="none" w:sz="0" w:space="0" w:color="auto"/>
                      </w:divBdr>
                      <w:divsChild>
                        <w:div w:id="582106329">
                          <w:marLeft w:val="0"/>
                          <w:marRight w:val="0"/>
                          <w:marTop w:val="0"/>
                          <w:marBottom w:val="225"/>
                          <w:divBdr>
                            <w:top w:val="none" w:sz="0" w:space="0" w:color="auto"/>
                            <w:left w:val="none" w:sz="0" w:space="0" w:color="auto"/>
                            <w:bottom w:val="none" w:sz="0" w:space="0" w:color="auto"/>
                            <w:right w:val="none" w:sz="0" w:space="0" w:color="auto"/>
                          </w:divBdr>
                          <w:divsChild>
                            <w:div w:id="913053795">
                              <w:marLeft w:val="0"/>
                              <w:marRight w:val="0"/>
                              <w:marTop w:val="0"/>
                              <w:marBottom w:val="225"/>
                              <w:divBdr>
                                <w:top w:val="none" w:sz="0" w:space="0" w:color="auto"/>
                                <w:left w:val="none" w:sz="0" w:space="0" w:color="auto"/>
                                <w:bottom w:val="none" w:sz="0" w:space="0" w:color="auto"/>
                                <w:right w:val="none" w:sz="0" w:space="0" w:color="auto"/>
                              </w:divBdr>
                            </w:div>
                            <w:div w:id="211117927">
                              <w:marLeft w:val="0"/>
                              <w:marRight w:val="0"/>
                              <w:marTop w:val="0"/>
                              <w:marBottom w:val="225"/>
                              <w:divBdr>
                                <w:top w:val="none" w:sz="0" w:space="0" w:color="auto"/>
                                <w:left w:val="none" w:sz="0" w:space="0" w:color="auto"/>
                                <w:bottom w:val="none" w:sz="0" w:space="0" w:color="auto"/>
                                <w:right w:val="none" w:sz="0" w:space="0" w:color="auto"/>
                              </w:divBdr>
                            </w:div>
                            <w:div w:id="2123914608">
                              <w:marLeft w:val="0"/>
                              <w:marRight w:val="0"/>
                              <w:marTop w:val="0"/>
                              <w:marBottom w:val="225"/>
                              <w:divBdr>
                                <w:top w:val="none" w:sz="0" w:space="0" w:color="auto"/>
                                <w:left w:val="none" w:sz="0" w:space="0" w:color="auto"/>
                                <w:bottom w:val="none" w:sz="0" w:space="0" w:color="auto"/>
                                <w:right w:val="none" w:sz="0" w:space="0" w:color="auto"/>
                              </w:divBdr>
                            </w:div>
                            <w:div w:id="1021317124">
                              <w:marLeft w:val="0"/>
                              <w:marRight w:val="0"/>
                              <w:marTop w:val="0"/>
                              <w:marBottom w:val="225"/>
                              <w:divBdr>
                                <w:top w:val="none" w:sz="0" w:space="0" w:color="auto"/>
                                <w:left w:val="none" w:sz="0" w:space="0" w:color="auto"/>
                                <w:bottom w:val="none" w:sz="0" w:space="0" w:color="auto"/>
                                <w:right w:val="none" w:sz="0" w:space="0" w:color="auto"/>
                              </w:divBdr>
                            </w:div>
                            <w:div w:id="1717774225">
                              <w:marLeft w:val="0"/>
                              <w:marRight w:val="0"/>
                              <w:marTop w:val="0"/>
                              <w:marBottom w:val="225"/>
                              <w:divBdr>
                                <w:top w:val="none" w:sz="0" w:space="0" w:color="auto"/>
                                <w:left w:val="none" w:sz="0" w:space="0" w:color="auto"/>
                                <w:bottom w:val="none" w:sz="0" w:space="0" w:color="auto"/>
                                <w:right w:val="none" w:sz="0" w:space="0" w:color="auto"/>
                              </w:divBdr>
                            </w:div>
                            <w:div w:id="19744840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303">
      <w:bodyDiv w:val="1"/>
      <w:marLeft w:val="0"/>
      <w:marRight w:val="0"/>
      <w:marTop w:val="0"/>
      <w:marBottom w:val="0"/>
      <w:divBdr>
        <w:top w:val="none" w:sz="0" w:space="0" w:color="auto"/>
        <w:left w:val="none" w:sz="0" w:space="0" w:color="auto"/>
        <w:bottom w:val="none" w:sz="0" w:space="0" w:color="auto"/>
        <w:right w:val="none" w:sz="0" w:space="0" w:color="auto"/>
      </w:divBdr>
      <w:divsChild>
        <w:div w:id="1205605089">
          <w:marLeft w:val="0"/>
          <w:marRight w:val="0"/>
          <w:marTop w:val="0"/>
          <w:marBottom w:val="0"/>
          <w:divBdr>
            <w:top w:val="none" w:sz="0" w:space="0" w:color="auto"/>
            <w:left w:val="none" w:sz="0" w:space="0" w:color="auto"/>
            <w:bottom w:val="none" w:sz="0" w:space="0" w:color="auto"/>
            <w:right w:val="none" w:sz="0" w:space="0" w:color="auto"/>
          </w:divBdr>
          <w:divsChild>
            <w:div w:id="769277338">
              <w:marLeft w:val="0"/>
              <w:marRight w:val="0"/>
              <w:marTop w:val="300"/>
              <w:marBottom w:val="0"/>
              <w:divBdr>
                <w:top w:val="none" w:sz="0" w:space="0" w:color="auto"/>
                <w:left w:val="none" w:sz="0" w:space="0" w:color="auto"/>
                <w:bottom w:val="none" w:sz="0" w:space="0" w:color="auto"/>
                <w:right w:val="none" w:sz="0" w:space="0" w:color="auto"/>
              </w:divBdr>
              <w:divsChild>
                <w:div w:id="765735327">
                  <w:marLeft w:val="0"/>
                  <w:marRight w:val="0"/>
                  <w:marTop w:val="0"/>
                  <w:marBottom w:val="0"/>
                  <w:divBdr>
                    <w:top w:val="single" w:sz="6" w:space="0" w:color="E5E5E5"/>
                    <w:left w:val="single" w:sz="6" w:space="0" w:color="E5E5E5"/>
                    <w:bottom w:val="single" w:sz="6" w:space="0" w:color="E5E5E5"/>
                    <w:right w:val="single" w:sz="6" w:space="0" w:color="E5E5E5"/>
                  </w:divBdr>
                  <w:divsChild>
                    <w:div w:id="6174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77419">
      <w:bodyDiv w:val="1"/>
      <w:marLeft w:val="0"/>
      <w:marRight w:val="0"/>
      <w:marTop w:val="0"/>
      <w:marBottom w:val="0"/>
      <w:divBdr>
        <w:top w:val="none" w:sz="0" w:space="0" w:color="auto"/>
        <w:left w:val="none" w:sz="0" w:space="0" w:color="auto"/>
        <w:bottom w:val="none" w:sz="0" w:space="0" w:color="auto"/>
        <w:right w:val="none" w:sz="0" w:space="0" w:color="auto"/>
      </w:divBdr>
      <w:divsChild>
        <w:div w:id="433286551">
          <w:marLeft w:val="0"/>
          <w:marRight w:val="0"/>
          <w:marTop w:val="0"/>
          <w:marBottom w:val="0"/>
          <w:divBdr>
            <w:top w:val="none" w:sz="0" w:space="0" w:color="auto"/>
            <w:left w:val="none" w:sz="0" w:space="0" w:color="auto"/>
            <w:bottom w:val="none" w:sz="0" w:space="0" w:color="auto"/>
            <w:right w:val="none" w:sz="0" w:space="0" w:color="auto"/>
          </w:divBdr>
          <w:divsChild>
            <w:div w:id="2007242077">
              <w:marLeft w:val="0"/>
              <w:marRight w:val="0"/>
              <w:marTop w:val="300"/>
              <w:marBottom w:val="0"/>
              <w:divBdr>
                <w:top w:val="none" w:sz="0" w:space="0" w:color="auto"/>
                <w:left w:val="none" w:sz="0" w:space="0" w:color="auto"/>
                <w:bottom w:val="none" w:sz="0" w:space="0" w:color="auto"/>
                <w:right w:val="none" w:sz="0" w:space="0" w:color="auto"/>
              </w:divBdr>
              <w:divsChild>
                <w:div w:id="1946499870">
                  <w:marLeft w:val="0"/>
                  <w:marRight w:val="0"/>
                  <w:marTop w:val="0"/>
                  <w:marBottom w:val="0"/>
                  <w:divBdr>
                    <w:top w:val="single" w:sz="6" w:space="0" w:color="E5E5E5"/>
                    <w:left w:val="single" w:sz="6" w:space="0" w:color="E5E5E5"/>
                    <w:bottom w:val="single" w:sz="6" w:space="0" w:color="E5E5E5"/>
                    <w:right w:val="single" w:sz="6" w:space="0" w:color="E5E5E5"/>
                  </w:divBdr>
                  <w:divsChild>
                    <w:div w:id="135030647">
                      <w:marLeft w:val="0"/>
                      <w:marRight w:val="0"/>
                      <w:marTop w:val="0"/>
                      <w:marBottom w:val="0"/>
                      <w:divBdr>
                        <w:top w:val="none" w:sz="0" w:space="0" w:color="auto"/>
                        <w:left w:val="none" w:sz="0" w:space="0" w:color="auto"/>
                        <w:bottom w:val="none" w:sz="0" w:space="0" w:color="auto"/>
                        <w:right w:val="none" w:sz="0" w:space="0" w:color="auto"/>
                      </w:divBdr>
                      <w:divsChild>
                        <w:div w:id="2071489842">
                          <w:marLeft w:val="0"/>
                          <w:marRight w:val="0"/>
                          <w:marTop w:val="0"/>
                          <w:marBottom w:val="225"/>
                          <w:divBdr>
                            <w:top w:val="none" w:sz="0" w:space="0" w:color="auto"/>
                            <w:left w:val="none" w:sz="0" w:space="0" w:color="auto"/>
                            <w:bottom w:val="none" w:sz="0" w:space="0" w:color="auto"/>
                            <w:right w:val="none" w:sz="0" w:space="0" w:color="auto"/>
                          </w:divBdr>
                        </w:div>
                        <w:div w:id="801385170">
                          <w:marLeft w:val="0"/>
                          <w:marRight w:val="0"/>
                          <w:marTop w:val="0"/>
                          <w:marBottom w:val="225"/>
                          <w:divBdr>
                            <w:top w:val="none" w:sz="0" w:space="0" w:color="auto"/>
                            <w:left w:val="none" w:sz="0" w:space="0" w:color="auto"/>
                            <w:bottom w:val="none" w:sz="0" w:space="0" w:color="auto"/>
                            <w:right w:val="none" w:sz="0" w:space="0" w:color="auto"/>
                          </w:divBdr>
                        </w:div>
                        <w:div w:id="1259288299">
                          <w:marLeft w:val="0"/>
                          <w:marRight w:val="0"/>
                          <w:marTop w:val="0"/>
                          <w:marBottom w:val="225"/>
                          <w:divBdr>
                            <w:top w:val="none" w:sz="0" w:space="0" w:color="auto"/>
                            <w:left w:val="none" w:sz="0" w:space="0" w:color="auto"/>
                            <w:bottom w:val="none" w:sz="0" w:space="0" w:color="auto"/>
                            <w:right w:val="none" w:sz="0" w:space="0" w:color="auto"/>
                          </w:divBdr>
                        </w:div>
                        <w:div w:id="1554004984">
                          <w:marLeft w:val="0"/>
                          <w:marRight w:val="0"/>
                          <w:marTop w:val="0"/>
                          <w:marBottom w:val="225"/>
                          <w:divBdr>
                            <w:top w:val="none" w:sz="0" w:space="0" w:color="auto"/>
                            <w:left w:val="none" w:sz="0" w:space="0" w:color="auto"/>
                            <w:bottom w:val="none" w:sz="0" w:space="0" w:color="auto"/>
                            <w:right w:val="none" w:sz="0" w:space="0" w:color="auto"/>
                          </w:divBdr>
                        </w:div>
                        <w:div w:id="1155995958">
                          <w:marLeft w:val="0"/>
                          <w:marRight w:val="0"/>
                          <w:marTop w:val="0"/>
                          <w:marBottom w:val="225"/>
                          <w:divBdr>
                            <w:top w:val="none" w:sz="0" w:space="0" w:color="auto"/>
                            <w:left w:val="none" w:sz="0" w:space="0" w:color="auto"/>
                            <w:bottom w:val="none" w:sz="0" w:space="0" w:color="auto"/>
                            <w:right w:val="none" w:sz="0" w:space="0" w:color="auto"/>
                          </w:divBdr>
                        </w:div>
                        <w:div w:id="1187866877">
                          <w:marLeft w:val="0"/>
                          <w:marRight w:val="0"/>
                          <w:marTop w:val="0"/>
                          <w:marBottom w:val="225"/>
                          <w:divBdr>
                            <w:top w:val="none" w:sz="0" w:space="0" w:color="auto"/>
                            <w:left w:val="none" w:sz="0" w:space="0" w:color="auto"/>
                            <w:bottom w:val="none" w:sz="0" w:space="0" w:color="auto"/>
                            <w:right w:val="none" w:sz="0" w:space="0" w:color="auto"/>
                          </w:divBdr>
                        </w:div>
                        <w:div w:id="1698658301">
                          <w:marLeft w:val="0"/>
                          <w:marRight w:val="0"/>
                          <w:marTop w:val="0"/>
                          <w:marBottom w:val="225"/>
                          <w:divBdr>
                            <w:top w:val="none" w:sz="0" w:space="0" w:color="auto"/>
                            <w:left w:val="none" w:sz="0" w:space="0" w:color="auto"/>
                            <w:bottom w:val="none" w:sz="0" w:space="0" w:color="auto"/>
                            <w:right w:val="none" w:sz="0" w:space="0" w:color="auto"/>
                          </w:divBdr>
                        </w:div>
                        <w:div w:id="1599630808">
                          <w:marLeft w:val="0"/>
                          <w:marRight w:val="0"/>
                          <w:marTop w:val="0"/>
                          <w:marBottom w:val="225"/>
                          <w:divBdr>
                            <w:top w:val="none" w:sz="0" w:space="0" w:color="auto"/>
                            <w:left w:val="none" w:sz="0" w:space="0" w:color="auto"/>
                            <w:bottom w:val="none" w:sz="0" w:space="0" w:color="auto"/>
                            <w:right w:val="none" w:sz="0" w:space="0" w:color="auto"/>
                          </w:divBdr>
                        </w:div>
                        <w:div w:id="735590095">
                          <w:marLeft w:val="0"/>
                          <w:marRight w:val="0"/>
                          <w:marTop w:val="0"/>
                          <w:marBottom w:val="225"/>
                          <w:divBdr>
                            <w:top w:val="none" w:sz="0" w:space="0" w:color="auto"/>
                            <w:left w:val="none" w:sz="0" w:space="0" w:color="auto"/>
                            <w:bottom w:val="none" w:sz="0" w:space="0" w:color="auto"/>
                            <w:right w:val="none" w:sz="0" w:space="0" w:color="auto"/>
                          </w:divBdr>
                        </w:div>
                        <w:div w:id="1203982699">
                          <w:marLeft w:val="0"/>
                          <w:marRight w:val="0"/>
                          <w:marTop w:val="0"/>
                          <w:marBottom w:val="225"/>
                          <w:divBdr>
                            <w:top w:val="none" w:sz="0" w:space="0" w:color="auto"/>
                            <w:left w:val="none" w:sz="0" w:space="0" w:color="auto"/>
                            <w:bottom w:val="none" w:sz="0" w:space="0" w:color="auto"/>
                            <w:right w:val="none" w:sz="0" w:space="0" w:color="auto"/>
                          </w:divBdr>
                        </w:div>
                        <w:div w:id="68967343">
                          <w:marLeft w:val="0"/>
                          <w:marRight w:val="0"/>
                          <w:marTop w:val="0"/>
                          <w:marBottom w:val="225"/>
                          <w:divBdr>
                            <w:top w:val="none" w:sz="0" w:space="0" w:color="auto"/>
                            <w:left w:val="none" w:sz="0" w:space="0" w:color="auto"/>
                            <w:bottom w:val="none" w:sz="0" w:space="0" w:color="auto"/>
                            <w:right w:val="none" w:sz="0" w:space="0" w:color="auto"/>
                          </w:divBdr>
                        </w:div>
                        <w:div w:id="2032996752">
                          <w:marLeft w:val="0"/>
                          <w:marRight w:val="0"/>
                          <w:marTop w:val="0"/>
                          <w:marBottom w:val="225"/>
                          <w:divBdr>
                            <w:top w:val="none" w:sz="0" w:space="0" w:color="auto"/>
                            <w:left w:val="none" w:sz="0" w:space="0" w:color="auto"/>
                            <w:bottom w:val="none" w:sz="0" w:space="0" w:color="auto"/>
                            <w:right w:val="none" w:sz="0" w:space="0" w:color="auto"/>
                          </w:divBdr>
                        </w:div>
                        <w:div w:id="1485194588">
                          <w:marLeft w:val="0"/>
                          <w:marRight w:val="0"/>
                          <w:marTop w:val="0"/>
                          <w:marBottom w:val="225"/>
                          <w:divBdr>
                            <w:top w:val="none" w:sz="0" w:space="0" w:color="auto"/>
                            <w:left w:val="none" w:sz="0" w:space="0" w:color="auto"/>
                            <w:bottom w:val="none" w:sz="0" w:space="0" w:color="auto"/>
                            <w:right w:val="none" w:sz="0" w:space="0" w:color="auto"/>
                          </w:divBdr>
                        </w:div>
                        <w:div w:id="2088724639">
                          <w:marLeft w:val="0"/>
                          <w:marRight w:val="0"/>
                          <w:marTop w:val="0"/>
                          <w:marBottom w:val="225"/>
                          <w:divBdr>
                            <w:top w:val="none" w:sz="0" w:space="0" w:color="auto"/>
                            <w:left w:val="none" w:sz="0" w:space="0" w:color="auto"/>
                            <w:bottom w:val="none" w:sz="0" w:space="0" w:color="auto"/>
                            <w:right w:val="none" w:sz="0" w:space="0" w:color="auto"/>
                          </w:divBdr>
                        </w:div>
                        <w:div w:id="1363164078">
                          <w:marLeft w:val="0"/>
                          <w:marRight w:val="0"/>
                          <w:marTop w:val="0"/>
                          <w:marBottom w:val="225"/>
                          <w:divBdr>
                            <w:top w:val="none" w:sz="0" w:space="0" w:color="auto"/>
                            <w:left w:val="none" w:sz="0" w:space="0" w:color="auto"/>
                            <w:bottom w:val="none" w:sz="0" w:space="0" w:color="auto"/>
                            <w:right w:val="none" w:sz="0" w:space="0" w:color="auto"/>
                          </w:divBdr>
                        </w:div>
                        <w:div w:id="683824818">
                          <w:marLeft w:val="0"/>
                          <w:marRight w:val="0"/>
                          <w:marTop w:val="0"/>
                          <w:marBottom w:val="225"/>
                          <w:divBdr>
                            <w:top w:val="none" w:sz="0" w:space="0" w:color="auto"/>
                            <w:left w:val="none" w:sz="0" w:space="0" w:color="auto"/>
                            <w:bottom w:val="none" w:sz="0" w:space="0" w:color="auto"/>
                            <w:right w:val="none" w:sz="0" w:space="0" w:color="auto"/>
                          </w:divBdr>
                        </w:div>
                        <w:div w:id="2092967166">
                          <w:marLeft w:val="0"/>
                          <w:marRight w:val="0"/>
                          <w:marTop w:val="0"/>
                          <w:marBottom w:val="225"/>
                          <w:divBdr>
                            <w:top w:val="none" w:sz="0" w:space="0" w:color="auto"/>
                            <w:left w:val="none" w:sz="0" w:space="0" w:color="auto"/>
                            <w:bottom w:val="none" w:sz="0" w:space="0" w:color="auto"/>
                            <w:right w:val="none" w:sz="0" w:space="0" w:color="auto"/>
                          </w:divBdr>
                        </w:div>
                        <w:div w:id="1219365632">
                          <w:marLeft w:val="0"/>
                          <w:marRight w:val="0"/>
                          <w:marTop w:val="0"/>
                          <w:marBottom w:val="225"/>
                          <w:divBdr>
                            <w:top w:val="none" w:sz="0" w:space="0" w:color="auto"/>
                            <w:left w:val="none" w:sz="0" w:space="0" w:color="auto"/>
                            <w:bottom w:val="none" w:sz="0" w:space="0" w:color="auto"/>
                            <w:right w:val="none" w:sz="0" w:space="0" w:color="auto"/>
                          </w:divBdr>
                        </w:div>
                        <w:div w:id="425006953">
                          <w:marLeft w:val="0"/>
                          <w:marRight w:val="0"/>
                          <w:marTop w:val="0"/>
                          <w:marBottom w:val="225"/>
                          <w:divBdr>
                            <w:top w:val="none" w:sz="0" w:space="0" w:color="auto"/>
                            <w:left w:val="none" w:sz="0" w:space="0" w:color="auto"/>
                            <w:bottom w:val="none" w:sz="0" w:space="0" w:color="auto"/>
                            <w:right w:val="none" w:sz="0" w:space="0" w:color="auto"/>
                          </w:divBdr>
                        </w:div>
                        <w:div w:id="542718787">
                          <w:marLeft w:val="0"/>
                          <w:marRight w:val="0"/>
                          <w:marTop w:val="0"/>
                          <w:marBottom w:val="225"/>
                          <w:divBdr>
                            <w:top w:val="none" w:sz="0" w:space="0" w:color="auto"/>
                            <w:left w:val="none" w:sz="0" w:space="0" w:color="auto"/>
                            <w:bottom w:val="none" w:sz="0" w:space="0" w:color="auto"/>
                            <w:right w:val="none" w:sz="0" w:space="0" w:color="auto"/>
                          </w:divBdr>
                        </w:div>
                        <w:div w:id="214238135">
                          <w:marLeft w:val="0"/>
                          <w:marRight w:val="0"/>
                          <w:marTop w:val="0"/>
                          <w:marBottom w:val="225"/>
                          <w:divBdr>
                            <w:top w:val="none" w:sz="0" w:space="0" w:color="auto"/>
                            <w:left w:val="none" w:sz="0" w:space="0" w:color="auto"/>
                            <w:bottom w:val="none" w:sz="0" w:space="0" w:color="auto"/>
                            <w:right w:val="none" w:sz="0" w:space="0" w:color="auto"/>
                          </w:divBdr>
                        </w:div>
                        <w:div w:id="164981136">
                          <w:marLeft w:val="0"/>
                          <w:marRight w:val="0"/>
                          <w:marTop w:val="0"/>
                          <w:marBottom w:val="0"/>
                          <w:divBdr>
                            <w:top w:val="none" w:sz="0" w:space="0" w:color="auto"/>
                            <w:left w:val="none" w:sz="0" w:space="0" w:color="auto"/>
                            <w:bottom w:val="none" w:sz="0" w:space="0" w:color="auto"/>
                            <w:right w:val="none" w:sz="0" w:space="0" w:color="auto"/>
                          </w:divBdr>
                        </w:div>
                        <w:div w:id="1934237698">
                          <w:marLeft w:val="0"/>
                          <w:marRight w:val="0"/>
                          <w:marTop w:val="0"/>
                          <w:marBottom w:val="0"/>
                          <w:divBdr>
                            <w:top w:val="none" w:sz="0" w:space="0" w:color="auto"/>
                            <w:left w:val="none" w:sz="0" w:space="0" w:color="auto"/>
                            <w:bottom w:val="none" w:sz="0" w:space="0" w:color="auto"/>
                            <w:right w:val="none" w:sz="0" w:space="0" w:color="auto"/>
                          </w:divBdr>
                        </w:div>
                        <w:div w:id="1891767024">
                          <w:marLeft w:val="0"/>
                          <w:marRight w:val="0"/>
                          <w:marTop w:val="0"/>
                          <w:marBottom w:val="0"/>
                          <w:divBdr>
                            <w:top w:val="none" w:sz="0" w:space="0" w:color="auto"/>
                            <w:left w:val="none" w:sz="0" w:space="0" w:color="auto"/>
                            <w:bottom w:val="none" w:sz="0" w:space="0" w:color="auto"/>
                            <w:right w:val="none" w:sz="0" w:space="0" w:color="auto"/>
                          </w:divBdr>
                        </w:div>
                        <w:div w:id="152184918">
                          <w:marLeft w:val="0"/>
                          <w:marRight w:val="0"/>
                          <w:marTop w:val="0"/>
                          <w:marBottom w:val="0"/>
                          <w:divBdr>
                            <w:top w:val="none" w:sz="0" w:space="0" w:color="auto"/>
                            <w:left w:val="none" w:sz="0" w:space="0" w:color="auto"/>
                            <w:bottom w:val="none" w:sz="0" w:space="0" w:color="auto"/>
                            <w:right w:val="none" w:sz="0" w:space="0" w:color="auto"/>
                          </w:divBdr>
                        </w:div>
                        <w:div w:id="1991404458">
                          <w:marLeft w:val="0"/>
                          <w:marRight w:val="0"/>
                          <w:marTop w:val="0"/>
                          <w:marBottom w:val="0"/>
                          <w:divBdr>
                            <w:top w:val="none" w:sz="0" w:space="0" w:color="auto"/>
                            <w:left w:val="none" w:sz="0" w:space="0" w:color="auto"/>
                            <w:bottom w:val="none" w:sz="0" w:space="0" w:color="auto"/>
                            <w:right w:val="none" w:sz="0" w:space="0" w:color="auto"/>
                          </w:divBdr>
                        </w:div>
                        <w:div w:id="191236750">
                          <w:marLeft w:val="0"/>
                          <w:marRight w:val="0"/>
                          <w:marTop w:val="0"/>
                          <w:marBottom w:val="225"/>
                          <w:divBdr>
                            <w:top w:val="none" w:sz="0" w:space="0" w:color="auto"/>
                            <w:left w:val="none" w:sz="0" w:space="0" w:color="auto"/>
                            <w:bottom w:val="none" w:sz="0" w:space="0" w:color="auto"/>
                            <w:right w:val="none" w:sz="0" w:space="0" w:color="auto"/>
                          </w:divBdr>
                        </w:div>
                        <w:div w:id="1937321115">
                          <w:marLeft w:val="0"/>
                          <w:marRight w:val="0"/>
                          <w:marTop w:val="0"/>
                          <w:marBottom w:val="225"/>
                          <w:divBdr>
                            <w:top w:val="none" w:sz="0" w:space="0" w:color="auto"/>
                            <w:left w:val="none" w:sz="0" w:space="0" w:color="auto"/>
                            <w:bottom w:val="none" w:sz="0" w:space="0" w:color="auto"/>
                            <w:right w:val="none" w:sz="0" w:space="0" w:color="auto"/>
                          </w:divBdr>
                        </w:div>
                        <w:div w:id="1322999221">
                          <w:marLeft w:val="0"/>
                          <w:marRight w:val="0"/>
                          <w:marTop w:val="0"/>
                          <w:marBottom w:val="225"/>
                          <w:divBdr>
                            <w:top w:val="none" w:sz="0" w:space="0" w:color="auto"/>
                            <w:left w:val="none" w:sz="0" w:space="0" w:color="auto"/>
                            <w:bottom w:val="none" w:sz="0" w:space="0" w:color="auto"/>
                            <w:right w:val="none" w:sz="0" w:space="0" w:color="auto"/>
                          </w:divBdr>
                        </w:div>
                        <w:div w:id="389889055">
                          <w:marLeft w:val="0"/>
                          <w:marRight w:val="0"/>
                          <w:marTop w:val="0"/>
                          <w:marBottom w:val="225"/>
                          <w:divBdr>
                            <w:top w:val="none" w:sz="0" w:space="0" w:color="auto"/>
                            <w:left w:val="none" w:sz="0" w:space="0" w:color="auto"/>
                            <w:bottom w:val="none" w:sz="0" w:space="0" w:color="auto"/>
                            <w:right w:val="none" w:sz="0" w:space="0" w:color="auto"/>
                          </w:divBdr>
                        </w:div>
                        <w:div w:id="52435922">
                          <w:marLeft w:val="0"/>
                          <w:marRight w:val="0"/>
                          <w:marTop w:val="0"/>
                          <w:marBottom w:val="225"/>
                          <w:divBdr>
                            <w:top w:val="none" w:sz="0" w:space="0" w:color="auto"/>
                            <w:left w:val="none" w:sz="0" w:space="0" w:color="auto"/>
                            <w:bottom w:val="none" w:sz="0" w:space="0" w:color="auto"/>
                            <w:right w:val="none" w:sz="0" w:space="0" w:color="auto"/>
                          </w:divBdr>
                        </w:div>
                        <w:div w:id="1680497876">
                          <w:marLeft w:val="0"/>
                          <w:marRight w:val="0"/>
                          <w:marTop w:val="0"/>
                          <w:marBottom w:val="225"/>
                          <w:divBdr>
                            <w:top w:val="none" w:sz="0" w:space="0" w:color="auto"/>
                            <w:left w:val="none" w:sz="0" w:space="0" w:color="auto"/>
                            <w:bottom w:val="none" w:sz="0" w:space="0" w:color="auto"/>
                            <w:right w:val="none" w:sz="0" w:space="0" w:color="auto"/>
                          </w:divBdr>
                        </w:div>
                        <w:div w:id="1346860858">
                          <w:marLeft w:val="0"/>
                          <w:marRight w:val="0"/>
                          <w:marTop w:val="0"/>
                          <w:marBottom w:val="225"/>
                          <w:divBdr>
                            <w:top w:val="none" w:sz="0" w:space="0" w:color="auto"/>
                            <w:left w:val="none" w:sz="0" w:space="0" w:color="auto"/>
                            <w:bottom w:val="none" w:sz="0" w:space="0" w:color="auto"/>
                            <w:right w:val="none" w:sz="0" w:space="0" w:color="auto"/>
                          </w:divBdr>
                        </w:div>
                        <w:div w:id="150408726">
                          <w:marLeft w:val="0"/>
                          <w:marRight w:val="0"/>
                          <w:marTop w:val="0"/>
                          <w:marBottom w:val="225"/>
                          <w:divBdr>
                            <w:top w:val="none" w:sz="0" w:space="0" w:color="auto"/>
                            <w:left w:val="none" w:sz="0" w:space="0" w:color="auto"/>
                            <w:bottom w:val="none" w:sz="0" w:space="0" w:color="auto"/>
                            <w:right w:val="none" w:sz="0" w:space="0" w:color="auto"/>
                          </w:divBdr>
                        </w:div>
                        <w:div w:id="1608804370">
                          <w:marLeft w:val="0"/>
                          <w:marRight w:val="0"/>
                          <w:marTop w:val="0"/>
                          <w:marBottom w:val="225"/>
                          <w:divBdr>
                            <w:top w:val="none" w:sz="0" w:space="0" w:color="auto"/>
                            <w:left w:val="none" w:sz="0" w:space="0" w:color="auto"/>
                            <w:bottom w:val="none" w:sz="0" w:space="0" w:color="auto"/>
                            <w:right w:val="none" w:sz="0" w:space="0" w:color="auto"/>
                          </w:divBdr>
                        </w:div>
                        <w:div w:id="643779910">
                          <w:marLeft w:val="0"/>
                          <w:marRight w:val="0"/>
                          <w:marTop w:val="0"/>
                          <w:marBottom w:val="225"/>
                          <w:divBdr>
                            <w:top w:val="none" w:sz="0" w:space="0" w:color="auto"/>
                            <w:left w:val="none" w:sz="0" w:space="0" w:color="auto"/>
                            <w:bottom w:val="none" w:sz="0" w:space="0" w:color="auto"/>
                            <w:right w:val="none" w:sz="0" w:space="0" w:color="auto"/>
                          </w:divBdr>
                        </w:div>
                        <w:div w:id="180897487">
                          <w:marLeft w:val="0"/>
                          <w:marRight w:val="0"/>
                          <w:marTop w:val="0"/>
                          <w:marBottom w:val="225"/>
                          <w:divBdr>
                            <w:top w:val="none" w:sz="0" w:space="0" w:color="auto"/>
                            <w:left w:val="none" w:sz="0" w:space="0" w:color="auto"/>
                            <w:bottom w:val="none" w:sz="0" w:space="0" w:color="auto"/>
                            <w:right w:val="none" w:sz="0" w:space="0" w:color="auto"/>
                          </w:divBdr>
                        </w:div>
                        <w:div w:id="593248780">
                          <w:marLeft w:val="0"/>
                          <w:marRight w:val="0"/>
                          <w:marTop w:val="0"/>
                          <w:marBottom w:val="225"/>
                          <w:divBdr>
                            <w:top w:val="none" w:sz="0" w:space="0" w:color="auto"/>
                            <w:left w:val="none" w:sz="0" w:space="0" w:color="auto"/>
                            <w:bottom w:val="none" w:sz="0" w:space="0" w:color="auto"/>
                            <w:right w:val="none" w:sz="0" w:space="0" w:color="auto"/>
                          </w:divBdr>
                        </w:div>
                        <w:div w:id="1617324217">
                          <w:marLeft w:val="0"/>
                          <w:marRight w:val="0"/>
                          <w:marTop w:val="0"/>
                          <w:marBottom w:val="225"/>
                          <w:divBdr>
                            <w:top w:val="none" w:sz="0" w:space="0" w:color="auto"/>
                            <w:left w:val="none" w:sz="0" w:space="0" w:color="auto"/>
                            <w:bottom w:val="none" w:sz="0" w:space="0" w:color="auto"/>
                            <w:right w:val="none" w:sz="0" w:space="0" w:color="auto"/>
                          </w:divBdr>
                        </w:div>
                        <w:div w:id="553321760">
                          <w:marLeft w:val="0"/>
                          <w:marRight w:val="0"/>
                          <w:marTop w:val="0"/>
                          <w:marBottom w:val="225"/>
                          <w:divBdr>
                            <w:top w:val="none" w:sz="0" w:space="0" w:color="auto"/>
                            <w:left w:val="none" w:sz="0" w:space="0" w:color="auto"/>
                            <w:bottom w:val="none" w:sz="0" w:space="0" w:color="auto"/>
                            <w:right w:val="none" w:sz="0" w:space="0" w:color="auto"/>
                          </w:divBdr>
                        </w:div>
                        <w:div w:id="766657574">
                          <w:marLeft w:val="0"/>
                          <w:marRight w:val="0"/>
                          <w:marTop w:val="0"/>
                          <w:marBottom w:val="225"/>
                          <w:divBdr>
                            <w:top w:val="none" w:sz="0" w:space="0" w:color="auto"/>
                            <w:left w:val="none" w:sz="0" w:space="0" w:color="auto"/>
                            <w:bottom w:val="none" w:sz="0" w:space="0" w:color="auto"/>
                            <w:right w:val="none" w:sz="0" w:space="0" w:color="auto"/>
                          </w:divBdr>
                        </w:div>
                        <w:div w:id="1879705771">
                          <w:marLeft w:val="0"/>
                          <w:marRight w:val="0"/>
                          <w:marTop w:val="0"/>
                          <w:marBottom w:val="225"/>
                          <w:divBdr>
                            <w:top w:val="none" w:sz="0" w:space="0" w:color="auto"/>
                            <w:left w:val="none" w:sz="0" w:space="0" w:color="auto"/>
                            <w:bottom w:val="none" w:sz="0" w:space="0" w:color="auto"/>
                            <w:right w:val="none" w:sz="0" w:space="0" w:color="auto"/>
                          </w:divBdr>
                        </w:div>
                        <w:div w:id="338432428">
                          <w:marLeft w:val="0"/>
                          <w:marRight w:val="0"/>
                          <w:marTop w:val="0"/>
                          <w:marBottom w:val="225"/>
                          <w:divBdr>
                            <w:top w:val="none" w:sz="0" w:space="0" w:color="auto"/>
                            <w:left w:val="none" w:sz="0" w:space="0" w:color="auto"/>
                            <w:bottom w:val="none" w:sz="0" w:space="0" w:color="auto"/>
                            <w:right w:val="none" w:sz="0" w:space="0" w:color="auto"/>
                          </w:divBdr>
                        </w:div>
                        <w:div w:id="1899970316">
                          <w:marLeft w:val="0"/>
                          <w:marRight w:val="0"/>
                          <w:marTop w:val="0"/>
                          <w:marBottom w:val="225"/>
                          <w:divBdr>
                            <w:top w:val="none" w:sz="0" w:space="0" w:color="auto"/>
                            <w:left w:val="none" w:sz="0" w:space="0" w:color="auto"/>
                            <w:bottom w:val="none" w:sz="0" w:space="0" w:color="auto"/>
                            <w:right w:val="none" w:sz="0" w:space="0" w:color="auto"/>
                          </w:divBdr>
                        </w:div>
                        <w:div w:id="1352101481">
                          <w:marLeft w:val="0"/>
                          <w:marRight w:val="0"/>
                          <w:marTop w:val="0"/>
                          <w:marBottom w:val="225"/>
                          <w:divBdr>
                            <w:top w:val="none" w:sz="0" w:space="0" w:color="auto"/>
                            <w:left w:val="none" w:sz="0" w:space="0" w:color="auto"/>
                            <w:bottom w:val="none" w:sz="0" w:space="0" w:color="auto"/>
                            <w:right w:val="none" w:sz="0" w:space="0" w:color="auto"/>
                          </w:divBdr>
                        </w:div>
                        <w:div w:id="1318221539">
                          <w:marLeft w:val="0"/>
                          <w:marRight w:val="0"/>
                          <w:marTop w:val="0"/>
                          <w:marBottom w:val="225"/>
                          <w:divBdr>
                            <w:top w:val="none" w:sz="0" w:space="0" w:color="auto"/>
                            <w:left w:val="none" w:sz="0" w:space="0" w:color="auto"/>
                            <w:bottom w:val="none" w:sz="0" w:space="0" w:color="auto"/>
                            <w:right w:val="none" w:sz="0" w:space="0" w:color="auto"/>
                          </w:divBdr>
                        </w:div>
                        <w:div w:id="381290023">
                          <w:marLeft w:val="0"/>
                          <w:marRight w:val="0"/>
                          <w:marTop w:val="0"/>
                          <w:marBottom w:val="225"/>
                          <w:divBdr>
                            <w:top w:val="none" w:sz="0" w:space="0" w:color="auto"/>
                            <w:left w:val="none" w:sz="0" w:space="0" w:color="auto"/>
                            <w:bottom w:val="none" w:sz="0" w:space="0" w:color="auto"/>
                            <w:right w:val="none" w:sz="0" w:space="0" w:color="auto"/>
                          </w:divBdr>
                        </w:div>
                        <w:div w:id="432016604">
                          <w:marLeft w:val="0"/>
                          <w:marRight w:val="0"/>
                          <w:marTop w:val="0"/>
                          <w:marBottom w:val="225"/>
                          <w:divBdr>
                            <w:top w:val="none" w:sz="0" w:space="0" w:color="auto"/>
                            <w:left w:val="none" w:sz="0" w:space="0" w:color="auto"/>
                            <w:bottom w:val="none" w:sz="0" w:space="0" w:color="auto"/>
                            <w:right w:val="none" w:sz="0" w:space="0" w:color="auto"/>
                          </w:divBdr>
                        </w:div>
                        <w:div w:id="1735278944">
                          <w:marLeft w:val="0"/>
                          <w:marRight w:val="0"/>
                          <w:marTop w:val="0"/>
                          <w:marBottom w:val="225"/>
                          <w:divBdr>
                            <w:top w:val="none" w:sz="0" w:space="0" w:color="auto"/>
                            <w:left w:val="none" w:sz="0" w:space="0" w:color="auto"/>
                            <w:bottom w:val="none" w:sz="0" w:space="0" w:color="auto"/>
                            <w:right w:val="none" w:sz="0" w:space="0" w:color="auto"/>
                          </w:divBdr>
                        </w:div>
                        <w:div w:id="151878383">
                          <w:marLeft w:val="0"/>
                          <w:marRight w:val="0"/>
                          <w:marTop w:val="0"/>
                          <w:marBottom w:val="225"/>
                          <w:divBdr>
                            <w:top w:val="none" w:sz="0" w:space="0" w:color="auto"/>
                            <w:left w:val="none" w:sz="0" w:space="0" w:color="auto"/>
                            <w:bottom w:val="none" w:sz="0" w:space="0" w:color="auto"/>
                            <w:right w:val="none" w:sz="0" w:space="0" w:color="auto"/>
                          </w:divBdr>
                        </w:div>
                        <w:div w:id="1414861165">
                          <w:marLeft w:val="0"/>
                          <w:marRight w:val="0"/>
                          <w:marTop w:val="0"/>
                          <w:marBottom w:val="225"/>
                          <w:divBdr>
                            <w:top w:val="none" w:sz="0" w:space="0" w:color="auto"/>
                            <w:left w:val="none" w:sz="0" w:space="0" w:color="auto"/>
                            <w:bottom w:val="none" w:sz="0" w:space="0" w:color="auto"/>
                            <w:right w:val="none" w:sz="0" w:space="0" w:color="auto"/>
                          </w:divBdr>
                        </w:div>
                        <w:div w:id="390544415">
                          <w:marLeft w:val="0"/>
                          <w:marRight w:val="0"/>
                          <w:marTop w:val="0"/>
                          <w:marBottom w:val="225"/>
                          <w:divBdr>
                            <w:top w:val="none" w:sz="0" w:space="0" w:color="auto"/>
                            <w:left w:val="none" w:sz="0" w:space="0" w:color="auto"/>
                            <w:bottom w:val="none" w:sz="0" w:space="0" w:color="auto"/>
                            <w:right w:val="none" w:sz="0" w:space="0" w:color="auto"/>
                          </w:divBdr>
                        </w:div>
                        <w:div w:id="395785099">
                          <w:marLeft w:val="0"/>
                          <w:marRight w:val="0"/>
                          <w:marTop w:val="0"/>
                          <w:marBottom w:val="225"/>
                          <w:divBdr>
                            <w:top w:val="none" w:sz="0" w:space="0" w:color="auto"/>
                            <w:left w:val="none" w:sz="0" w:space="0" w:color="auto"/>
                            <w:bottom w:val="none" w:sz="0" w:space="0" w:color="auto"/>
                            <w:right w:val="none" w:sz="0" w:space="0" w:color="auto"/>
                          </w:divBdr>
                        </w:div>
                        <w:div w:id="2905567">
                          <w:marLeft w:val="0"/>
                          <w:marRight w:val="0"/>
                          <w:marTop w:val="0"/>
                          <w:marBottom w:val="225"/>
                          <w:divBdr>
                            <w:top w:val="none" w:sz="0" w:space="0" w:color="auto"/>
                            <w:left w:val="none" w:sz="0" w:space="0" w:color="auto"/>
                            <w:bottom w:val="none" w:sz="0" w:space="0" w:color="auto"/>
                            <w:right w:val="none" w:sz="0" w:space="0" w:color="auto"/>
                          </w:divBdr>
                        </w:div>
                        <w:div w:id="1612009639">
                          <w:marLeft w:val="0"/>
                          <w:marRight w:val="0"/>
                          <w:marTop w:val="0"/>
                          <w:marBottom w:val="225"/>
                          <w:divBdr>
                            <w:top w:val="none" w:sz="0" w:space="0" w:color="auto"/>
                            <w:left w:val="none" w:sz="0" w:space="0" w:color="auto"/>
                            <w:bottom w:val="none" w:sz="0" w:space="0" w:color="auto"/>
                            <w:right w:val="none" w:sz="0" w:space="0" w:color="auto"/>
                          </w:divBdr>
                        </w:div>
                        <w:div w:id="988168557">
                          <w:marLeft w:val="0"/>
                          <w:marRight w:val="0"/>
                          <w:marTop w:val="0"/>
                          <w:marBottom w:val="225"/>
                          <w:divBdr>
                            <w:top w:val="none" w:sz="0" w:space="0" w:color="auto"/>
                            <w:left w:val="none" w:sz="0" w:space="0" w:color="auto"/>
                            <w:bottom w:val="none" w:sz="0" w:space="0" w:color="auto"/>
                            <w:right w:val="none" w:sz="0" w:space="0" w:color="auto"/>
                          </w:divBdr>
                        </w:div>
                        <w:div w:id="455608739">
                          <w:marLeft w:val="0"/>
                          <w:marRight w:val="0"/>
                          <w:marTop w:val="0"/>
                          <w:marBottom w:val="225"/>
                          <w:divBdr>
                            <w:top w:val="none" w:sz="0" w:space="0" w:color="auto"/>
                            <w:left w:val="none" w:sz="0" w:space="0" w:color="auto"/>
                            <w:bottom w:val="none" w:sz="0" w:space="0" w:color="auto"/>
                            <w:right w:val="none" w:sz="0" w:space="0" w:color="auto"/>
                          </w:divBdr>
                        </w:div>
                        <w:div w:id="980233315">
                          <w:marLeft w:val="0"/>
                          <w:marRight w:val="0"/>
                          <w:marTop w:val="0"/>
                          <w:marBottom w:val="225"/>
                          <w:divBdr>
                            <w:top w:val="none" w:sz="0" w:space="0" w:color="auto"/>
                            <w:left w:val="none" w:sz="0" w:space="0" w:color="auto"/>
                            <w:bottom w:val="none" w:sz="0" w:space="0" w:color="auto"/>
                            <w:right w:val="none" w:sz="0" w:space="0" w:color="auto"/>
                          </w:divBdr>
                        </w:div>
                        <w:div w:id="1723019593">
                          <w:marLeft w:val="0"/>
                          <w:marRight w:val="0"/>
                          <w:marTop w:val="0"/>
                          <w:marBottom w:val="225"/>
                          <w:divBdr>
                            <w:top w:val="none" w:sz="0" w:space="0" w:color="auto"/>
                            <w:left w:val="none" w:sz="0" w:space="0" w:color="auto"/>
                            <w:bottom w:val="none" w:sz="0" w:space="0" w:color="auto"/>
                            <w:right w:val="none" w:sz="0" w:space="0" w:color="auto"/>
                          </w:divBdr>
                        </w:div>
                        <w:div w:id="1182475171">
                          <w:marLeft w:val="0"/>
                          <w:marRight w:val="0"/>
                          <w:marTop w:val="0"/>
                          <w:marBottom w:val="225"/>
                          <w:divBdr>
                            <w:top w:val="none" w:sz="0" w:space="0" w:color="auto"/>
                            <w:left w:val="none" w:sz="0" w:space="0" w:color="auto"/>
                            <w:bottom w:val="none" w:sz="0" w:space="0" w:color="auto"/>
                            <w:right w:val="none" w:sz="0" w:space="0" w:color="auto"/>
                          </w:divBdr>
                        </w:div>
                        <w:div w:id="962923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ike.baidu.com/view/43857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1477</Words>
  <Characters>8424</Characters>
  <Application>Microsoft Office Word</Application>
  <DocSecurity>0</DocSecurity>
  <Lines>70</Lines>
  <Paragraphs>19</Paragraphs>
  <ScaleCrop>false</ScaleCrop>
  <Company>微软中国</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尹国华</dc:creator>
  <cp:keywords/>
  <dc:description/>
  <cp:lastModifiedBy>尹国华</cp:lastModifiedBy>
  <cp:revision>1</cp:revision>
  <dcterms:created xsi:type="dcterms:W3CDTF">2016-01-11T07:30:00Z</dcterms:created>
  <dcterms:modified xsi:type="dcterms:W3CDTF">2016-01-11T07:33:00Z</dcterms:modified>
</cp:coreProperties>
</file>